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4" w:rsidRPr="006B10E4" w:rsidRDefault="006B10E4" w:rsidP="006B10E4">
      <w:pPr>
        <w:widowControl/>
        <w:suppressAutoHyphens w:val="0"/>
        <w:jc w:val="right"/>
      </w:pPr>
      <w:r w:rsidRPr="006B10E4">
        <w:t>Załącznik nr 1</w:t>
      </w:r>
    </w:p>
    <w:p w:rsidR="006B10E4" w:rsidRDefault="006B10E4" w:rsidP="006B10E4">
      <w:pPr>
        <w:widowControl/>
        <w:suppressAutoHyphens w:val="0"/>
        <w:jc w:val="center"/>
        <w:rPr>
          <w:b/>
        </w:rPr>
      </w:pPr>
    </w:p>
    <w:p w:rsidR="006B10E4" w:rsidRDefault="006B10E4" w:rsidP="006B10E4">
      <w:pPr>
        <w:widowControl/>
        <w:suppressAutoHyphens w:val="0"/>
        <w:jc w:val="center"/>
        <w:rPr>
          <w:b/>
        </w:rPr>
      </w:pPr>
      <w:r w:rsidRPr="00E445E4">
        <w:rPr>
          <w:b/>
        </w:rPr>
        <w:t>Zestawienie zbiorcze zbędnych rzeczowych składników majątku ruchomego</w:t>
      </w:r>
      <w:r w:rsidR="006B4032">
        <w:rPr>
          <w:b/>
        </w:rPr>
        <w:t xml:space="preserve"> w Mazowieckim Urzędzie Wojewódzkim w Warszawie</w:t>
      </w:r>
    </w:p>
    <w:p w:rsidR="006B10E4" w:rsidRPr="00E445E4" w:rsidRDefault="006B10E4" w:rsidP="006B10E4">
      <w:pPr>
        <w:widowControl/>
        <w:suppressAutoHyphens w:val="0"/>
        <w:jc w:val="center"/>
        <w:rPr>
          <w:b/>
        </w:rPr>
      </w:pPr>
    </w:p>
    <w:p w:rsidR="006B10E4" w:rsidRPr="00E445E4" w:rsidRDefault="006B10E4" w:rsidP="006B10E4">
      <w:pPr>
        <w:widowControl/>
        <w:suppressAutoHyphens w:val="0"/>
        <w:jc w:val="center"/>
        <w:rPr>
          <w:b/>
        </w:rPr>
      </w:pPr>
    </w:p>
    <w:p w:rsidR="006B10E4" w:rsidRPr="00E445E4" w:rsidRDefault="006B10E4" w:rsidP="006B10E4">
      <w:pPr>
        <w:widowControl/>
        <w:suppressAutoHyphens w:val="0"/>
        <w:jc w:val="center"/>
        <w:rPr>
          <w:b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30"/>
        <w:gridCol w:w="3478"/>
        <w:gridCol w:w="616"/>
        <w:gridCol w:w="2810"/>
        <w:gridCol w:w="2248"/>
      </w:tblGrid>
      <w:tr w:rsidR="006B10E4" w:rsidRPr="00E445E4" w:rsidTr="00396E55">
        <w:trPr>
          <w:trHeight w:val="557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L.p.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Nazwa wyposażenia</w:t>
            </w:r>
          </w:p>
        </w:tc>
        <w:tc>
          <w:tcPr>
            <w:tcW w:w="616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j.m.</w:t>
            </w:r>
          </w:p>
        </w:tc>
        <w:tc>
          <w:tcPr>
            <w:tcW w:w="2810" w:type="dxa"/>
          </w:tcPr>
          <w:p w:rsidR="006B4032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 xml:space="preserve">Ilość </w:t>
            </w:r>
          </w:p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 xml:space="preserve">ul. Marszałkowska </w:t>
            </w:r>
          </w:p>
        </w:tc>
        <w:tc>
          <w:tcPr>
            <w:tcW w:w="2248" w:type="dxa"/>
          </w:tcPr>
          <w:p w:rsidR="006B4032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 xml:space="preserve">Ilość </w:t>
            </w:r>
          </w:p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ul. Krucza</w:t>
            </w:r>
          </w:p>
        </w:tc>
      </w:tr>
      <w:tr w:rsidR="006B10E4" w:rsidRPr="00E445E4" w:rsidTr="00396E55">
        <w:trPr>
          <w:trHeight w:val="423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1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biurko</w:t>
            </w:r>
          </w:p>
        </w:tc>
        <w:tc>
          <w:tcPr>
            <w:tcW w:w="616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12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3</w:t>
            </w:r>
          </w:p>
        </w:tc>
      </w:tr>
      <w:tr w:rsidR="006B10E4" w:rsidRPr="00E445E4" w:rsidTr="00396E55">
        <w:trPr>
          <w:trHeight w:val="507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2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tabs>
                <w:tab w:val="left" w:pos="930"/>
                <w:tab w:val="left" w:pos="1140"/>
              </w:tabs>
              <w:suppressAutoHyphens w:val="0"/>
            </w:pPr>
            <w:r w:rsidRPr="00E445E4">
              <w:t>krzesło obrotowe, tapicerowane</w:t>
            </w:r>
          </w:p>
        </w:tc>
        <w:tc>
          <w:tcPr>
            <w:tcW w:w="616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26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0</w:t>
            </w:r>
          </w:p>
        </w:tc>
      </w:tr>
      <w:tr w:rsidR="006B10E4" w:rsidRPr="00E445E4" w:rsidTr="00396E55">
        <w:trPr>
          <w:trHeight w:val="416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3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stanowisko komputerowe</w:t>
            </w:r>
          </w:p>
        </w:tc>
        <w:tc>
          <w:tcPr>
            <w:tcW w:w="616" w:type="dxa"/>
          </w:tcPr>
          <w:p w:rsidR="006B10E4" w:rsidRPr="00E445E4" w:rsidRDefault="006B10E4" w:rsidP="00396E55"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6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5</w:t>
            </w:r>
          </w:p>
        </w:tc>
      </w:tr>
      <w:tr w:rsidR="006B10E4" w:rsidRPr="00E445E4" w:rsidTr="00396E55">
        <w:trPr>
          <w:trHeight w:val="408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4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stół</w:t>
            </w:r>
          </w:p>
        </w:tc>
        <w:tc>
          <w:tcPr>
            <w:tcW w:w="616" w:type="dxa"/>
          </w:tcPr>
          <w:p w:rsidR="006B10E4" w:rsidRPr="00E445E4" w:rsidRDefault="006B10E4" w:rsidP="00396E55"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1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1</w:t>
            </w:r>
          </w:p>
        </w:tc>
      </w:tr>
      <w:tr w:rsidR="006B10E4" w:rsidRPr="00E445E4" w:rsidTr="00396E55">
        <w:trPr>
          <w:trHeight w:val="427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5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regał/segment</w:t>
            </w:r>
          </w:p>
        </w:tc>
        <w:tc>
          <w:tcPr>
            <w:tcW w:w="616" w:type="dxa"/>
          </w:tcPr>
          <w:p w:rsidR="006B10E4" w:rsidRPr="00E445E4" w:rsidRDefault="006B10E4" w:rsidP="00396E55"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1</w:t>
            </w:r>
            <w:bookmarkStart w:id="0" w:name="_GoBack"/>
            <w:bookmarkEnd w:id="0"/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6</w:t>
            </w:r>
          </w:p>
        </w:tc>
      </w:tr>
      <w:tr w:rsidR="006B10E4" w:rsidRPr="00E445E4" w:rsidTr="00396E55">
        <w:trPr>
          <w:trHeight w:val="405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6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szafa</w:t>
            </w:r>
          </w:p>
        </w:tc>
        <w:tc>
          <w:tcPr>
            <w:tcW w:w="616" w:type="dxa"/>
          </w:tcPr>
          <w:p w:rsidR="006B10E4" w:rsidRPr="00E445E4" w:rsidRDefault="006B10E4" w:rsidP="00396E55"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26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0</w:t>
            </w:r>
          </w:p>
        </w:tc>
      </w:tr>
      <w:tr w:rsidR="006B10E4" w:rsidRPr="00E445E4" w:rsidTr="00396E55">
        <w:trPr>
          <w:trHeight w:val="426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7</w:t>
            </w: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suppressAutoHyphens w:val="0"/>
            </w:pPr>
            <w:r w:rsidRPr="00E445E4">
              <w:t>szafka, kontenerek, nadstawka</w:t>
            </w:r>
          </w:p>
        </w:tc>
        <w:tc>
          <w:tcPr>
            <w:tcW w:w="616" w:type="dxa"/>
          </w:tcPr>
          <w:p w:rsidR="006B10E4" w:rsidRPr="00E445E4" w:rsidRDefault="006B10E4" w:rsidP="00396E55">
            <w:r w:rsidRPr="00E445E4"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9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</w:pPr>
            <w:r w:rsidRPr="00E445E4">
              <w:t>6</w:t>
            </w:r>
          </w:p>
        </w:tc>
      </w:tr>
      <w:tr w:rsidR="006B10E4" w:rsidRPr="00E445E4" w:rsidTr="00396E55">
        <w:trPr>
          <w:trHeight w:val="418"/>
        </w:trPr>
        <w:tc>
          <w:tcPr>
            <w:tcW w:w="63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3478" w:type="dxa"/>
          </w:tcPr>
          <w:p w:rsidR="006B10E4" w:rsidRPr="00E445E4" w:rsidRDefault="006B10E4" w:rsidP="00396E55">
            <w:pPr>
              <w:widowControl/>
              <w:tabs>
                <w:tab w:val="left" w:pos="2220"/>
              </w:tabs>
              <w:suppressAutoHyphens w:val="0"/>
              <w:rPr>
                <w:b/>
              </w:rPr>
            </w:pPr>
            <w:r w:rsidRPr="00E445E4">
              <w:rPr>
                <w:b/>
              </w:rPr>
              <w:t xml:space="preserve">Razem 102 szt. </w:t>
            </w:r>
            <w:r w:rsidRPr="00E445E4">
              <w:rPr>
                <w:b/>
              </w:rPr>
              <w:tab/>
              <w:t xml:space="preserve"> </w:t>
            </w:r>
          </w:p>
        </w:tc>
        <w:tc>
          <w:tcPr>
            <w:tcW w:w="616" w:type="dxa"/>
          </w:tcPr>
          <w:p w:rsidR="006B10E4" w:rsidRPr="00E445E4" w:rsidRDefault="006B10E4" w:rsidP="00396E55">
            <w:pPr>
              <w:widowControl/>
              <w:suppressAutoHyphens w:val="0"/>
              <w:rPr>
                <w:b/>
              </w:rPr>
            </w:pPr>
            <w:r w:rsidRPr="00E445E4">
              <w:rPr>
                <w:b/>
              </w:rPr>
              <w:t>szt.</w:t>
            </w:r>
          </w:p>
        </w:tc>
        <w:tc>
          <w:tcPr>
            <w:tcW w:w="2810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81</w:t>
            </w:r>
          </w:p>
        </w:tc>
        <w:tc>
          <w:tcPr>
            <w:tcW w:w="2248" w:type="dxa"/>
          </w:tcPr>
          <w:p w:rsidR="006B10E4" w:rsidRPr="00E445E4" w:rsidRDefault="006B10E4" w:rsidP="00396E55">
            <w:pPr>
              <w:widowControl/>
              <w:suppressAutoHyphens w:val="0"/>
              <w:jc w:val="center"/>
              <w:rPr>
                <w:b/>
              </w:rPr>
            </w:pPr>
            <w:r w:rsidRPr="00E445E4">
              <w:rPr>
                <w:b/>
              </w:rPr>
              <w:t>21</w:t>
            </w:r>
          </w:p>
        </w:tc>
      </w:tr>
    </w:tbl>
    <w:p w:rsidR="006B10E4" w:rsidRPr="00E445E4" w:rsidRDefault="006B10E4" w:rsidP="006B10E4">
      <w:pPr>
        <w:widowControl/>
        <w:suppressAutoHyphens w:val="0"/>
        <w:jc w:val="center"/>
        <w:rPr>
          <w:b/>
        </w:rPr>
      </w:pPr>
    </w:p>
    <w:p w:rsidR="006B10E4" w:rsidRDefault="006B10E4" w:rsidP="006B10E4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</w:p>
    <w:p w:rsidR="006B10E4" w:rsidRDefault="006B10E4" w:rsidP="006B10E4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</w:p>
    <w:p w:rsidR="00A9722D" w:rsidRDefault="00A9722D"/>
    <w:sectPr w:rsidR="00A9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6B" w:rsidRDefault="0073656B" w:rsidP="006B4032">
      <w:r>
        <w:separator/>
      </w:r>
    </w:p>
  </w:endnote>
  <w:endnote w:type="continuationSeparator" w:id="0">
    <w:p w:rsidR="0073656B" w:rsidRDefault="0073656B" w:rsidP="006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6B" w:rsidRDefault="0073656B" w:rsidP="006B4032">
      <w:r>
        <w:separator/>
      </w:r>
    </w:p>
  </w:footnote>
  <w:footnote w:type="continuationSeparator" w:id="0">
    <w:p w:rsidR="0073656B" w:rsidRDefault="0073656B" w:rsidP="006B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4"/>
    <w:rsid w:val="006B10E4"/>
    <w:rsid w:val="006B4032"/>
    <w:rsid w:val="0073656B"/>
    <w:rsid w:val="009F747C"/>
    <w:rsid w:val="00A9722D"/>
    <w:rsid w:val="00B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726E-E8A5-4CC8-BB57-3B32D60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0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Król</dc:creator>
  <cp:keywords/>
  <dc:description/>
  <cp:lastModifiedBy>Wioletta Brodzik-Godzina</cp:lastModifiedBy>
  <cp:revision>2</cp:revision>
  <dcterms:created xsi:type="dcterms:W3CDTF">2019-09-27T11:09:00Z</dcterms:created>
  <dcterms:modified xsi:type="dcterms:W3CDTF">2019-09-27T11:09:00Z</dcterms:modified>
</cp:coreProperties>
</file>