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311C86" w:rsidRPr="00311C86">
        <w:rPr>
          <w:rFonts w:ascii="Times New Roman" w:hAnsi="Times New Roman" w:cs="Times New Roman"/>
        </w:rPr>
        <w:t>BOU-I.2601.534.2020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311C86" w:rsidRPr="00311C86">
        <w:rPr>
          <w:rFonts w:ascii="Times New Roman" w:hAnsi="Times New Roman" w:cs="Times New Roman"/>
        </w:rPr>
        <w:t>zakup wraz z dostawą zestawu interaktywnego  na potrzeby Mazowieckiego Urzędu Wojewódzkiego w Warszawie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42E7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311C86" w:rsidRPr="00311C86">
        <w:rPr>
          <w:rFonts w:ascii="Times New Roman" w:hAnsi="Times New Roman" w:cs="Times New Roman"/>
        </w:rPr>
        <w:t>BOU-I.2601.534.2020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311C86" w:rsidRPr="00311C86">
        <w:rPr>
          <w:rFonts w:ascii="Times New Roman" w:hAnsi="Times New Roman" w:cs="Times New Roman"/>
        </w:rPr>
        <w:t>BOU-I.2601.534.2020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62" w:rsidRDefault="005B2A62" w:rsidP="00C642E7">
      <w:pPr>
        <w:spacing w:after="0" w:line="240" w:lineRule="auto"/>
      </w:pPr>
      <w:r>
        <w:separator/>
      </w:r>
    </w:p>
  </w:endnote>
  <w:endnote w:type="continuationSeparator" w:id="0">
    <w:p w:rsidR="005B2A62" w:rsidRDefault="005B2A62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11C86" w:rsidRPr="00311C8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B2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62" w:rsidRDefault="005B2A62" w:rsidP="00C642E7">
      <w:pPr>
        <w:spacing w:after="0" w:line="240" w:lineRule="auto"/>
      </w:pPr>
      <w:r>
        <w:separator/>
      </w:r>
    </w:p>
  </w:footnote>
  <w:footnote w:type="continuationSeparator" w:id="0">
    <w:p w:rsidR="005B2A62" w:rsidRDefault="005B2A62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311C86"/>
    <w:rsid w:val="005B2A62"/>
    <w:rsid w:val="00AB207F"/>
    <w:rsid w:val="00B65871"/>
    <w:rsid w:val="00C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DC75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Kozarzewska</cp:lastModifiedBy>
  <cp:revision>2</cp:revision>
  <dcterms:created xsi:type="dcterms:W3CDTF">2020-08-31T09:51:00Z</dcterms:created>
  <dcterms:modified xsi:type="dcterms:W3CDTF">2020-08-31T10:07:00Z</dcterms:modified>
</cp:coreProperties>
</file>