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3FD" w:rsidRDefault="007E3679">
      <w:pPr>
        <w:spacing w:after="0" w:line="259" w:lineRule="auto"/>
        <w:ind w:left="0" w:right="0" w:firstLine="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-219</wp:posOffset>
            </wp:positionH>
            <wp:positionV relativeFrom="paragraph">
              <wp:posOffset>-5162</wp:posOffset>
            </wp:positionV>
            <wp:extent cx="941832" cy="1054608"/>
            <wp:effectExtent l="0" t="0" r="0" b="0"/>
            <wp:wrapSquare wrapText="bothSides"/>
            <wp:docPr id="15459" name="Picture 15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9" name="Picture 154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5"/>
        </w:rPr>
        <w:t>DZIENNIK USTAW</w:t>
      </w:r>
    </w:p>
    <w:p w:rsidR="002013FD" w:rsidRDefault="007E3679">
      <w:pPr>
        <w:pStyle w:val="Nagwek1"/>
      </w:pPr>
      <w:r>
        <w:t>RZECZYPOSPOLITEJ  POLSKIEJ</w:t>
      </w:r>
    </w:p>
    <w:p w:rsidR="002013FD" w:rsidRDefault="007E3679">
      <w:pPr>
        <w:spacing w:after="526" w:line="259" w:lineRule="auto"/>
        <w:ind w:left="1872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076000" cy="12700"/>
                <wp:effectExtent l="0" t="0" r="0" b="0"/>
                <wp:docPr id="13637" name="Group 13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000" cy="12700"/>
                          <a:chOff x="0" y="0"/>
                          <a:chExt cx="5076000" cy="12700"/>
                        </a:xfrm>
                      </wpg:grpSpPr>
                      <wps:wsp>
                        <wps:cNvPr id="720" name="Shape 720"/>
                        <wps:cNvSpPr/>
                        <wps:spPr>
                          <a:xfrm>
                            <a:off x="0" y="0"/>
                            <a:ext cx="507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000">
                                <a:moveTo>
                                  <a:pt x="0" y="0"/>
                                </a:moveTo>
                                <a:lnTo>
                                  <a:pt x="5076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E201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37" style="width:399.685pt;height:1pt;mso-position-horizontal-relative:char;mso-position-vertical-relative:line" coordsize="50760,127">
                <v:shape id="Shape 720" style="position:absolute;width:50760;height:0;left:0;top:0;" coordsize="5076000,0" path="m0,0l5076000,0">
                  <v:stroke weight="1pt" endcap="flat" joinstyle="miter" miterlimit="10" on="true" color="#2e2013"/>
                  <v:fill on="false" color="#000000" opacity="0"/>
                </v:shape>
              </v:group>
            </w:pict>
          </mc:Fallback>
        </mc:AlternateContent>
      </w:r>
    </w:p>
    <w:p w:rsidR="002013FD" w:rsidRDefault="007E3679">
      <w:pPr>
        <w:spacing w:after="223" w:line="265" w:lineRule="auto"/>
        <w:ind w:right="5"/>
        <w:jc w:val="center"/>
      </w:pPr>
      <w:r>
        <w:rPr>
          <w:sz w:val="28"/>
        </w:rPr>
        <w:t>Warszawa, dnia 13 kwietnia 2018 r.</w:t>
      </w:r>
    </w:p>
    <w:p w:rsidR="002013FD" w:rsidRDefault="007E3679">
      <w:pPr>
        <w:spacing w:after="421" w:line="265" w:lineRule="auto"/>
        <w:ind w:right="5"/>
        <w:jc w:val="center"/>
      </w:pPr>
      <w:r>
        <w:rPr>
          <w:sz w:val="28"/>
        </w:rPr>
        <w:t>Poz. 734</w:t>
      </w:r>
    </w:p>
    <w:p w:rsidR="002013FD" w:rsidRDefault="007E3679">
      <w:pPr>
        <w:spacing w:after="26" w:line="259" w:lineRule="auto"/>
        <w:ind w:left="0" w:right="5" w:firstLine="0"/>
        <w:jc w:val="center"/>
      </w:pPr>
      <w:r>
        <w:rPr>
          <w:b/>
        </w:rPr>
        <w:t>OBWIESZCZENIE</w:t>
      </w:r>
    </w:p>
    <w:p w:rsidR="002013FD" w:rsidRDefault="007E3679">
      <w:pPr>
        <w:spacing w:after="280" w:line="254" w:lineRule="auto"/>
        <w:ind w:left="944" w:right="939"/>
        <w:jc w:val="center"/>
      </w:pPr>
      <w:r>
        <w:rPr>
          <w:b/>
        </w:rPr>
        <w:t xml:space="preserve">Ministra rodziny, Pracy i Polityki </w:t>
      </w:r>
      <w:proofErr w:type="spellStart"/>
      <w:r>
        <w:rPr>
          <w:b/>
        </w:rPr>
        <w:t>sPołecznej</w:t>
      </w:r>
      <w:proofErr w:type="spellEnd"/>
      <w:r>
        <w:rPr>
          <w:vertAlign w:val="superscript"/>
        </w:rPr>
        <w:footnoteReference w:id="1"/>
      </w:r>
      <w:r>
        <w:rPr>
          <w:vertAlign w:val="superscript"/>
        </w:rPr>
        <w:t>)</w:t>
      </w:r>
    </w:p>
    <w:p w:rsidR="002013FD" w:rsidRDefault="007E3679">
      <w:pPr>
        <w:spacing w:after="230" w:line="259" w:lineRule="auto"/>
        <w:ind w:right="5"/>
        <w:jc w:val="center"/>
      </w:pPr>
      <w:r>
        <w:t>z dnia 23 marca 2018 r.</w:t>
      </w:r>
    </w:p>
    <w:p w:rsidR="002013FD" w:rsidRDefault="007E3679">
      <w:pPr>
        <w:spacing w:after="222" w:line="254" w:lineRule="auto"/>
        <w:ind w:left="944" w:right="839"/>
        <w:jc w:val="center"/>
      </w:pPr>
      <w:r>
        <w:rPr>
          <w:b/>
        </w:rPr>
        <w:t>w sprawie ogłoszenia jednolitego tekstu rozporządzenia Ministra Pracy i Polityki społecznej  w sprawie domów pomocy społecznej</w:t>
      </w:r>
    </w:p>
    <w:p w:rsidR="002013FD" w:rsidRDefault="007E3679">
      <w:pPr>
        <w:spacing w:after="241"/>
        <w:ind w:left="0" w:right="0" w:firstLine="320"/>
      </w:pPr>
      <w:r>
        <w:t>1. Na podstawie art. 16 ust. 3 ustawy z dnia 20 lipca 2000 r. o ogłaszaniu aktów normatywnych i niektórych innych aktów prawnych (Dz. U. z 2017 r. poz. 1523) ogłasza się w załączniku do niniejszego obwieszczenia jednolity tekst rozporządzenia Ministra Pracy i Polityki Społecznej z dnia 23 sierpnia 2012 r. w sprawie domów pomocy społecznej (Dz. U. poz. 964), z uwzględnieniem zmian wprowadzonych:</w:t>
      </w:r>
    </w:p>
    <w:p w:rsidR="002013FD" w:rsidRDefault="007E3679">
      <w:pPr>
        <w:numPr>
          <w:ilvl w:val="0"/>
          <w:numId w:val="1"/>
        </w:numPr>
        <w:spacing w:after="241"/>
        <w:ind w:right="0" w:hanging="454"/>
      </w:pPr>
      <w:r>
        <w:t>rozporządzeniem Ministra Rodziny, Pracy i Polityki Społecznej z dnia 24 stycznia 2017 r. zmieniającym rozporządzenie w sprawie domów pomocy społecznej (Dz. U. poz. 224);</w:t>
      </w:r>
    </w:p>
    <w:p w:rsidR="002013FD" w:rsidRDefault="007E3679">
      <w:pPr>
        <w:numPr>
          <w:ilvl w:val="0"/>
          <w:numId w:val="1"/>
        </w:numPr>
        <w:spacing w:after="273"/>
        <w:ind w:right="0" w:hanging="454"/>
      </w:pPr>
      <w:r>
        <w:t>rozporządzeniem Ministra Rodziny, Pracy i Polityki Społecznej z dnia 17 stycznia 2018 r. zmieniającym rozporządzenie w sprawie domów pomocy społecznej (Dz. U. poz. 278).</w:t>
      </w:r>
    </w:p>
    <w:p w:rsidR="002013FD" w:rsidRDefault="007E3679">
      <w:pPr>
        <w:spacing w:after="215"/>
        <w:ind w:left="330" w:right="0"/>
      </w:pPr>
      <w:r>
        <w:t>2. Podany w załączniku do niniejszego obwieszczenia tekst jednolity rozporządzenia nie obejmuje:</w:t>
      </w:r>
    </w:p>
    <w:p w:rsidR="002013FD" w:rsidRDefault="007E3679">
      <w:pPr>
        <w:numPr>
          <w:ilvl w:val="0"/>
          <w:numId w:val="2"/>
        </w:numPr>
        <w:spacing w:after="217"/>
        <w:ind w:left="455" w:right="0" w:hanging="454"/>
      </w:pPr>
      <w:r>
        <w:t>§ 2 i § 3 rozporządzenia Ministra Rodziny, Pracy i Polityki Społecznej z dnia 24 stycznia 2017 r. zmieniającego rozporządzenie w sprawie domów pomocy społecznej (Dz. U. poz. 224), które stanowią:</w:t>
      </w:r>
    </w:p>
    <w:p w:rsidR="002013FD" w:rsidRDefault="007E3679">
      <w:pPr>
        <w:spacing w:after="217"/>
        <w:ind w:left="440" w:right="0" w:firstLine="320"/>
      </w:pPr>
      <w:r>
        <w:t>„§ 2. Do postępowań wszczętych i niezakończonych przed dniem wejścia w życie niniejszego rozporządzenia stosuje się przepisy rozporządzenia zmienionego w § 1, w brzmieniu nadanym niniejszym rozporządzeniem.</w:t>
      </w:r>
    </w:p>
    <w:p w:rsidR="002013FD" w:rsidRDefault="007E3679">
      <w:pPr>
        <w:spacing w:after="217"/>
        <w:ind w:left="440" w:right="0" w:firstLine="320"/>
      </w:pPr>
      <w:r>
        <w:t xml:space="preserve">§ 3. Rozporządzenie wchodzi w życie po upływie 14 dni od dnia ogłoszenia, z wyjątkiem § 1 pkt 4 lit. b </w:t>
      </w:r>
      <w:proofErr w:type="spellStart"/>
      <w:r>
        <w:t>tiret</w:t>
      </w:r>
      <w:proofErr w:type="spellEnd"/>
      <w:r>
        <w:t xml:space="preserve"> pierwsze, które wchodzi w życie po upływie 3 miesięcy od dnia ogłoszenia.”;</w:t>
      </w:r>
    </w:p>
    <w:p w:rsidR="002013FD" w:rsidRDefault="007E3679">
      <w:pPr>
        <w:numPr>
          <w:ilvl w:val="0"/>
          <w:numId w:val="2"/>
        </w:numPr>
        <w:spacing w:after="217"/>
        <w:ind w:left="455" w:right="0" w:hanging="454"/>
      </w:pPr>
      <w:r>
        <w:t>§ 2‒5 rozporządzenia Ministra Rodziny, Pracy i Polityki Społecznej z dnia 17 stycznia 2018 r. zmieniającego rozporządzenie w sprawie domów pomocy społecznej (Dz. U. poz. 278), które stanowią:</w:t>
      </w:r>
    </w:p>
    <w:p w:rsidR="002013FD" w:rsidRDefault="007E3679">
      <w:pPr>
        <w:spacing w:after="217"/>
        <w:ind w:left="440" w:right="0" w:firstLine="320"/>
      </w:pPr>
      <w:r>
        <w:t>„§ 2. 1. Przepisu § 6 ust. 1 pkt 1 lit. d rozporządzenia zmienianego w § 1 w brzmieniu nadanym niniejszym rozporządzeniem nie stosuje się do domu pomocy społecznej położonego w budynku albo budynkach, w których w dniu 31 grudnia 2013 r. był prowadzony dom pomocy społecznej.</w:t>
      </w:r>
    </w:p>
    <w:p w:rsidR="002013FD" w:rsidRDefault="007E3679">
      <w:pPr>
        <w:spacing w:after="217"/>
        <w:ind w:left="440" w:right="0" w:firstLine="320"/>
      </w:pPr>
      <w:r>
        <w:t>2. Liczba miejsc w domu pomocy społecznej, o którym mowa w ust. 1, może być większa niż 100, ale nie większa niż określona w zezwoleniu wojewody na prowadzenie domu w dniu 1 lipca 2018 r.</w:t>
      </w:r>
    </w:p>
    <w:p w:rsidR="002013FD" w:rsidRDefault="007E3679">
      <w:pPr>
        <w:spacing w:after="169" w:line="249" w:lineRule="auto"/>
        <w:ind w:left="454" w:right="-12" w:firstLine="310"/>
        <w:jc w:val="left"/>
      </w:pPr>
      <w:r>
        <w:lastRenderedPageBreak/>
        <w:t>§ 3. Przepisów § 6 ust. 1 pkt 4 lit. c i d rozporządzenia zmienianego w § 1 w brzmieniu nadanym niniejszym rozporządzeniem nie stosuje się do domu pomocy społecznej położonego w budynku albo budynkach, w których w dniu 1 lipca 2018 r. był prowadzony dom pomocy społecznej.</w:t>
      </w:r>
    </w:p>
    <w:p w:rsidR="002013FD" w:rsidRDefault="007E3679">
      <w:pPr>
        <w:spacing w:after="133" w:line="259" w:lineRule="auto"/>
        <w:ind w:left="1" w:right="0" w:firstLine="0"/>
        <w:jc w:val="left"/>
      </w:pPr>
      <w:r>
        <w:t xml:space="preserve"> </w:t>
      </w:r>
    </w:p>
    <w:p w:rsidR="002013FD" w:rsidRDefault="007E3679">
      <w:pPr>
        <w:tabs>
          <w:tab w:val="center" w:pos="4941"/>
          <w:tab w:val="right" w:pos="9872"/>
        </w:tabs>
        <w:spacing w:after="241"/>
        <w:ind w:left="0" w:right="0" w:firstLine="0"/>
        <w:jc w:val="left"/>
      </w:pPr>
      <w:r>
        <w:t xml:space="preserve">Dziennik Ustaw </w:t>
      </w:r>
      <w:r>
        <w:tab/>
        <w:t xml:space="preserve">– 2 –  </w:t>
      </w:r>
      <w:r>
        <w:tab/>
        <w:t>Poz. 734</w:t>
      </w:r>
    </w:p>
    <w:p w:rsidR="002013FD" w:rsidRDefault="007E3679">
      <w:pPr>
        <w:spacing w:after="217"/>
        <w:ind w:left="440" w:right="0" w:firstLine="320"/>
      </w:pPr>
      <w:r>
        <w:t>§ 4. Do spraw wszczętych i niezakończonych przed dniem wejścia w życie niniejszego rozporządzenia dotyczących zezwoleń na prowadzenie domu pomocy społecznej stosuje się przepisy rozporządzenia zmienianego w § 1 w brzmieniu nadanym niniejszym rozporządzeniem.</w:t>
      </w:r>
    </w:p>
    <w:p w:rsidR="002013FD" w:rsidRDefault="007E3679">
      <w:pPr>
        <w:spacing w:after="470"/>
        <w:ind w:left="440" w:right="0" w:firstLine="319"/>
      </w:pPr>
      <w:r>
        <w:t xml:space="preserve">§ 5. Rozporządzenie wchodzi w życie po upływie 14 dni od dnia ogłoszenia, z wyjątkiem § 1 pkt 2 lit. a </w:t>
      </w:r>
      <w:proofErr w:type="spellStart"/>
      <w:r>
        <w:t>tiret</w:t>
      </w:r>
      <w:proofErr w:type="spellEnd"/>
      <w:r>
        <w:t xml:space="preserve"> trzecie podwójne </w:t>
      </w:r>
      <w:proofErr w:type="spellStart"/>
      <w:r>
        <w:t>tiret</w:t>
      </w:r>
      <w:proofErr w:type="spellEnd"/>
      <w:r>
        <w:t xml:space="preserve"> drugie i podwójne </w:t>
      </w:r>
      <w:proofErr w:type="spellStart"/>
      <w:r>
        <w:t>tiret</w:t>
      </w:r>
      <w:proofErr w:type="spellEnd"/>
      <w:r>
        <w:t xml:space="preserve"> trzecie oraz § 2 i 3, które wchodzą w życie z dniem 1 lipca 2018 r.”.</w:t>
      </w:r>
    </w:p>
    <w:p w:rsidR="002013FD" w:rsidRDefault="007E3679">
      <w:pPr>
        <w:spacing w:after="0" w:line="259" w:lineRule="auto"/>
        <w:ind w:left="0" w:firstLine="0"/>
        <w:jc w:val="right"/>
      </w:pPr>
      <w:r>
        <w:t xml:space="preserve">Minister Rodziny, Pracy i Polityki Społecznej: </w:t>
      </w:r>
      <w:r>
        <w:rPr>
          <w:i/>
        </w:rPr>
        <w:t>E. Rafalska</w:t>
      </w:r>
      <w:r>
        <w:br w:type="page"/>
      </w:r>
    </w:p>
    <w:p w:rsidR="002013FD" w:rsidRDefault="007E3679">
      <w:pPr>
        <w:spacing w:after="526" w:line="225" w:lineRule="auto"/>
        <w:ind w:left="6402" w:right="-12"/>
        <w:jc w:val="left"/>
      </w:pPr>
      <w:r>
        <w:rPr>
          <w:sz w:val="16"/>
        </w:rPr>
        <w:lastRenderedPageBreak/>
        <w:t>Załącznik do obwieszczenia Ministra Rodziny, Pracy i Polityki Społecznej z dnia 23 marca 2018 r. (poz. 734)</w:t>
      </w:r>
    </w:p>
    <w:p w:rsidR="002013FD" w:rsidRDefault="007E3679">
      <w:pPr>
        <w:spacing w:after="30" w:line="254" w:lineRule="auto"/>
        <w:ind w:left="944" w:right="939"/>
        <w:jc w:val="center"/>
      </w:pPr>
      <w:proofErr w:type="spellStart"/>
      <w:r>
        <w:rPr>
          <w:b/>
        </w:rPr>
        <w:t>rozPorządzenie</w:t>
      </w:r>
      <w:proofErr w:type="spellEnd"/>
    </w:p>
    <w:p w:rsidR="002013FD" w:rsidRDefault="007E3679">
      <w:pPr>
        <w:spacing w:after="280" w:line="254" w:lineRule="auto"/>
        <w:ind w:left="944" w:right="939"/>
        <w:jc w:val="center"/>
      </w:pPr>
      <w:r>
        <w:rPr>
          <w:b/>
        </w:rPr>
        <w:t xml:space="preserve">Ministra Pracy i Polityki </w:t>
      </w:r>
      <w:proofErr w:type="spellStart"/>
      <w:r>
        <w:rPr>
          <w:b/>
        </w:rPr>
        <w:t>sPołecznej</w:t>
      </w:r>
      <w:proofErr w:type="spellEnd"/>
      <w:r>
        <w:rPr>
          <w:vertAlign w:val="superscript"/>
        </w:rPr>
        <w:footnoteReference w:id="2"/>
      </w:r>
      <w:r>
        <w:rPr>
          <w:vertAlign w:val="superscript"/>
        </w:rPr>
        <w:t>)</w:t>
      </w:r>
    </w:p>
    <w:p w:rsidR="002013FD" w:rsidRDefault="007E3679">
      <w:pPr>
        <w:spacing w:after="230" w:line="259" w:lineRule="auto"/>
        <w:ind w:right="5"/>
        <w:jc w:val="center"/>
      </w:pPr>
      <w:r>
        <w:t>z dnia 23 sierpnia 2012 r.</w:t>
      </w:r>
    </w:p>
    <w:p w:rsidR="002013FD" w:rsidRDefault="007E3679">
      <w:pPr>
        <w:spacing w:after="222" w:line="254" w:lineRule="auto"/>
        <w:ind w:left="944" w:right="939"/>
        <w:jc w:val="center"/>
      </w:pPr>
      <w:r>
        <w:rPr>
          <w:b/>
        </w:rPr>
        <w:t>w sprawie domów pomocy społecznej</w:t>
      </w:r>
    </w:p>
    <w:p w:rsidR="002013FD" w:rsidRDefault="007E3679">
      <w:pPr>
        <w:spacing w:after="217"/>
        <w:ind w:left="1" w:right="0" w:firstLine="320"/>
      </w:pPr>
      <w:r>
        <w:t>Na podstawie art. 57 ust. 8 ustawy z dnia 12 marca 2004 r. o pomocy społecznej (Dz. U. z 2017 r. poz. 1769 i 1985 oraz z 2018 r. poz. 650 i 700) zarządza się, co następuje:</w:t>
      </w:r>
    </w:p>
    <w:p w:rsidR="002013FD" w:rsidRDefault="007E3679">
      <w:pPr>
        <w:ind w:left="331" w:right="0"/>
      </w:pPr>
      <w:r>
        <w:rPr>
          <w:b/>
        </w:rPr>
        <w:t>§ 1.</w:t>
      </w:r>
      <w:r>
        <w:t xml:space="preserve"> Rozporządzenie określa:</w:t>
      </w:r>
    </w:p>
    <w:p w:rsidR="002013FD" w:rsidRDefault="007E3679">
      <w:pPr>
        <w:numPr>
          <w:ilvl w:val="0"/>
          <w:numId w:val="3"/>
        </w:numPr>
        <w:spacing w:after="128"/>
        <w:ind w:right="0" w:hanging="454"/>
      </w:pPr>
      <w:r>
        <w:t>sposób funkcjonowania określonych typów domów pomocy społecznej, zwanych dalej „domami”, i obowiązujący standard podstawowych usług świadczonych przez domy;</w:t>
      </w:r>
    </w:p>
    <w:p w:rsidR="002013FD" w:rsidRDefault="007E3679">
      <w:pPr>
        <w:numPr>
          <w:ilvl w:val="0"/>
          <w:numId w:val="3"/>
        </w:numPr>
        <w:spacing w:after="132"/>
        <w:ind w:right="0" w:hanging="454"/>
      </w:pPr>
      <w:r>
        <w:t>wzór wniosku o wydanie zezwolenia na prowadzenie domu;</w:t>
      </w:r>
    </w:p>
    <w:p w:rsidR="002013FD" w:rsidRDefault="007E3679">
      <w:pPr>
        <w:numPr>
          <w:ilvl w:val="0"/>
          <w:numId w:val="3"/>
        </w:numPr>
        <w:spacing w:after="221"/>
        <w:ind w:right="0" w:hanging="454"/>
      </w:pPr>
      <w:r>
        <w:t>tryb kierowania i przyjmowania osób ubiegających się o przyjęcie do domu.</w:t>
      </w:r>
    </w:p>
    <w:p w:rsidR="002013FD" w:rsidRDefault="007E3679">
      <w:pPr>
        <w:spacing w:after="217"/>
        <w:ind w:left="1" w:right="0" w:firstLine="320"/>
      </w:pPr>
      <w:r>
        <w:rPr>
          <w:b/>
        </w:rPr>
        <w:t>§ 2.</w:t>
      </w:r>
      <w:r>
        <w:t xml:space="preserve"> 1. Dom funkcjonuje w sposób zapewniający właściwy zakres usług, zgodny ze standardami określonymi dla danego typu domu, w oparciu o indywidualne potrzeby mieszkańca domu.</w:t>
      </w:r>
    </w:p>
    <w:p w:rsidR="002013FD" w:rsidRDefault="007E3679">
      <w:pPr>
        <w:numPr>
          <w:ilvl w:val="1"/>
          <w:numId w:val="4"/>
        </w:numPr>
        <w:spacing w:after="217"/>
        <w:ind w:right="0" w:firstLine="320"/>
      </w:pPr>
      <w:r>
        <w:t>W celu określenia indywidualnych potrzeb mieszkańca domu oraz zakresu usług, o których mowa w ust. 1, dom powołuje zespoły terapeutyczno- opiekuńcze składające się w szczególności z pracowników domu, którzy bezpośrednio zajmują się wspieraniem mieszkańców.</w:t>
      </w:r>
    </w:p>
    <w:p w:rsidR="002013FD" w:rsidRDefault="007E3679">
      <w:pPr>
        <w:numPr>
          <w:ilvl w:val="1"/>
          <w:numId w:val="4"/>
        </w:numPr>
        <w:spacing w:after="201"/>
        <w:ind w:right="0" w:firstLine="320"/>
      </w:pPr>
      <w:r>
        <w:t>Do podstawowych zadań zespołów terapeutyczno- opiekuńczych należy opracowywanie indywidualnych planów wsparcia mieszkańców oraz wspólna realizacja tych planów z mieszkańcami.</w:t>
      </w:r>
    </w:p>
    <w:p w:rsidR="002013FD" w:rsidRDefault="007E3679">
      <w:pPr>
        <w:numPr>
          <w:ilvl w:val="1"/>
          <w:numId w:val="4"/>
        </w:numPr>
        <w:spacing w:after="215"/>
        <w:ind w:right="0" w:firstLine="320"/>
      </w:pPr>
      <w:r>
        <w:rPr>
          <w:vertAlign w:val="superscript"/>
        </w:rPr>
        <w:footnoteReference w:id="3"/>
      </w:r>
      <w:r>
        <w:rPr>
          <w:vertAlign w:val="superscript"/>
        </w:rPr>
        <w:t>)</w:t>
      </w:r>
      <w:r>
        <w:t xml:space="preserve"> Indywidualny plan wsparcia powinien być przygotowany w terminie 6 miesięcy od dnia przyjęcia mieszkańca do domu, a w przypadku domu pomocy społecznej dla osób uzależnionych od alkoholu termin ten nie może być dłuższy niż 2 miesiące.</w:t>
      </w:r>
    </w:p>
    <w:p w:rsidR="002013FD" w:rsidRDefault="007E3679">
      <w:pPr>
        <w:spacing w:after="217"/>
        <w:ind w:left="2" w:right="0" w:firstLine="320"/>
      </w:pPr>
      <w:r>
        <w:rPr>
          <w:b/>
        </w:rPr>
        <w:t>§ 3.</w:t>
      </w:r>
      <w:r>
        <w:t xml:space="preserve"> 1. Dom funkcjonuje w oparciu o indywidualne plany wsparcia mieszkańca domu, opracowywane z jego udziałem, jeżeli udział ten jest możliwy ze względu na stan zdrowia i gotowość uczestnictwa w nim mieszkańca.</w:t>
      </w:r>
    </w:p>
    <w:p w:rsidR="002013FD" w:rsidRDefault="007E3679">
      <w:pPr>
        <w:numPr>
          <w:ilvl w:val="1"/>
          <w:numId w:val="5"/>
        </w:numPr>
        <w:spacing w:after="218"/>
        <w:ind w:right="0" w:firstLine="320"/>
      </w:pPr>
      <w:r>
        <w:t>Działania wynikające z indywidualnego planu wsparcia mieszkańca domu koordynuje pracownik domu, zwany dalej „pracownikiem pierwszego kontaktu”, wskazany przez mieszkańca domu, jeżeli wybór ten jest możliwy ze względu na jego stan zdrowia i organizację pracy domu.</w:t>
      </w:r>
    </w:p>
    <w:p w:rsidR="002013FD" w:rsidRDefault="007E3679">
      <w:pPr>
        <w:spacing w:after="216"/>
        <w:ind w:left="1" w:right="0" w:firstLine="320"/>
      </w:pPr>
      <w:r>
        <w:t>2a.</w:t>
      </w:r>
      <w:r>
        <w:rPr>
          <w:vertAlign w:val="superscript"/>
        </w:rPr>
        <w:t>3)</w:t>
      </w:r>
      <w:r>
        <w:t xml:space="preserve"> W domach dla osób uzależnionych od alkoholu działania wynikające z indywidualnego planu wsparcia mieszkańca domu koordynuje specjalista psychoterapii uzależnień lub instruktor terapii uzależnień lub osoba przeszkolona w zakresie oddziaływań terapeutyczno- rehabilitacyjnych wobec osób uzależnionych od alkoholu, która jest zobowiązana do współpracy z zespołem terapeutyczno- opiekuńczym.</w:t>
      </w:r>
    </w:p>
    <w:p w:rsidR="002013FD" w:rsidRDefault="007E3679">
      <w:pPr>
        <w:numPr>
          <w:ilvl w:val="1"/>
          <w:numId w:val="5"/>
        </w:numPr>
        <w:spacing w:after="216"/>
        <w:ind w:right="0" w:firstLine="320"/>
      </w:pPr>
      <w:r>
        <w:t>Pracownicy pierwszego kontaktu działają w ramach zespołów terapeutyczno- opiekuńczych.</w:t>
      </w:r>
    </w:p>
    <w:p w:rsidR="002013FD" w:rsidRDefault="007E3679">
      <w:pPr>
        <w:spacing w:after="217"/>
        <w:ind w:left="1" w:right="0" w:firstLine="319"/>
      </w:pPr>
      <w:r>
        <w:rPr>
          <w:b/>
        </w:rPr>
        <w:lastRenderedPageBreak/>
        <w:t>§ 4.</w:t>
      </w:r>
      <w:r>
        <w:t xml:space="preserve"> 1. Strukturę organizacyjną i szczegółowy zakres zadań poszczególnych typów domów określa opracowany przez dyrektora domu regulamin organizacyjny, przyjęty przez zarząd jednostki samorządu terytorialnego, a w przypadku domu gminnego ‒ przez wójta, burmistrza lub prezydenta.</w:t>
      </w:r>
    </w:p>
    <w:p w:rsidR="002013FD" w:rsidRDefault="007E3679">
      <w:pPr>
        <w:ind w:left="331" w:right="0"/>
      </w:pPr>
      <w:r>
        <w:t>2. W przypadku gdy prowadzącym dom jest podmiot niepubliczny, regulamin organizacyjny ustala ten podmiot.</w:t>
      </w:r>
    </w:p>
    <w:p w:rsidR="002013FD" w:rsidRDefault="002013FD">
      <w:pPr>
        <w:sectPr w:rsidR="002013FD">
          <w:headerReference w:type="even" r:id="rId8"/>
          <w:headerReference w:type="default" r:id="rId9"/>
          <w:headerReference w:type="first" r:id="rId10"/>
          <w:pgSz w:w="11906" w:h="16838"/>
          <w:pgMar w:top="633" w:right="1014" w:bottom="953" w:left="1020" w:header="708" w:footer="708" w:gutter="0"/>
          <w:cols w:space="708"/>
          <w:titlePg/>
        </w:sectPr>
      </w:pPr>
    </w:p>
    <w:p w:rsidR="002013FD" w:rsidRDefault="007E3679">
      <w:pPr>
        <w:spacing w:after="183"/>
        <w:ind w:left="330" w:right="0"/>
      </w:pPr>
      <w:r>
        <w:rPr>
          <w:b/>
        </w:rPr>
        <w:lastRenderedPageBreak/>
        <w:t>§ 5.</w:t>
      </w:r>
      <w:r>
        <w:t xml:space="preserve"> 1. Dom, niezależnie od typu, świadczy usługi:</w:t>
      </w:r>
    </w:p>
    <w:p w:rsidR="002013FD" w:rsidRDefault="007E3679">
      <w:pPr>
        <w:numPr>
          <w:ilvl w:val="0"/>
          <w:numId w:val="6"/>
        </w:numPr>
        <w:ind w:right="0" w:hanging="454"/>
      </w:pPr>
      <w:r>
        <w:t>w zakresie potrzeb bytowych, zapewniając:</w:t>
      </w:r>
    </w:p>
    <w:p w:rsidR="002013FD" w:rsidRDefault="007E3679">
      <w:pPr>
        <w:numPr>
          <w:ilvl w:val="1"/>
          <w:numId w:val="6"/>
        </w:numPr>
        <w:ind w:right="0" w:hanging="397"/>
      </w:pPr>
      <w:r>
        <w:t>miejsce zamieszkania,</w:t>
      </w:r>
    </w:p>
    <w:p w:rsidR="002013FD" w:rsidRDefault="007E3679">
      <w:pPr>
        <w:numPr>
          <w:ilvl w:val="1"/>
          <w:numId w:val="6"/>
        </w:numPr>
        <w:ind w:right="0" w:hanging="397"/>
      </w:pPr>
      <w:r>
        <w:t>wyżywienie,</w:t>
      </w:r>
    </w:p>
    <w:p w:rsidR="002013FD" w:rsidRDefault="007E3679">
      <w:pPr>
        <w:numPr>
          <w:ilvl w:val="1"/>
          <w:numId w:val="6"/>
        </w:numPr>
        <w:ind w:right="0" w:hanging="397"/>
      </w:pPr>
      <w:r>
        <w:t>odzież i obuwie,</w:t>
      </w:r>
    </w:p>
    <w:p w:rsidR="002013FD" w:rsidRDefault="007E3679">
      <w:pPr>
        <w:numPr>
          <w:ilvl w:val="1"/>
          <w:numId w:val="6"/>
        </w:numPr>
        <w:spacing w:after="189"/>
        <w:ind w:right="0" w:hanging="397"/>
      </w:pPr>
      <w:r>
        <w:t>utrzymanie czystości;</w:t>
      </w:r>
    </w:p>
    <w:p w:rsidR="002013FD" w:rsidRDefault="007E3679">
      <w:pPr>
        <w:numPr>
          <w:ilvl w:val="0"/>
          <w:numId w:val="6"/>
        </w:numPr>
        <w:ind w:right="0" w:hanging="454"/>
      </w:pPr>
      <w:r>
        <w:t>opiekuńcze, polegające na:</w:t>
      </w:r>
    </w:p>
    <w:p w:rsidR="002013FD" w:rsidRDefault="007E3679">
      <w:pPr>
        <w:numPr>
          <w:ilvl w:val="1"/>
          <w:numId w:val="6"/>
        </w:numPr>
        <w:ind w:right="0" w:hanging="397"/>
      </w:pPr>
      <w:r>
        <w:t>udzielaniu pomocy w podstawowych czynnościach życiowych,</w:t>
      </w:r>
    </w:p>
    <w:p w:rsidR="002013FD" w:rsidRDefault="007E3679">
      <w:pPr>
        <w:numPr>
          <w:ilvl w:val="1"/>
          <w:numId w:val="6"/>
        </w:numPr>
        <w:ind w:right="0" w:hanging="397"/>
      </w:pPr>
      <w:r>
        <w:t>pielęgnacji,</w:t>
      </w:r>
    </w:p>
    <w:p w:rsidR="002013FD" w:rsidRDefault="007E3679">
      <w:pPr>
        <w:numPr>
          <w:ilvl w:val="1"/>
          <w:numId w:val="6"/>
        </w:numPr>
        <w:spacing w:after="189"/>
        <w:ind w:right="0" w:hanging="397"/>
      </w:pPr>
      <w:r>
        <w:t>niezbędnej pomocy w załatwianiu spraw osobistych;</w:t>
      </w:r>
    </w:p>
    <w:p w:rsidR="002013FD" w:rsidRDefault="007E3679">
      <w:pPr>
        <w:numPr>
          <w:ilvl w:val="0"/>
          <w:numId w:val="6"/>
        </w:numPr>
        <w:ind w:right="0" w:hanging="454"/>
      </w:pPr>
      <w:r>
        <w:t>wspomagające, polegające na:</w:t>
      </w:r>
    </w:p>
    <w:p w:rsidR="002013FD" w:rsidRDefault="007E3679">
      <w:pPr>
        <w:numPr>
          <w:ilvl w:val="1"/>
          <w:numId w:val="6"/>
        </w:numPr>
        <w:spacing w:after="70"/>
        <w:ind w:right="0" w:hanging="397"/>
      </w:pPr>
      <w:r>
        <w:t>umożliwieniu udziału w terapii zajęciowej,</w:t>
      </w:r>
    </w:p>
    <w:p w:rsidR="002013FD" w:rsidRDefault="007E3679">
      <w:pPr>
        <w:numPr>
          <w:ilvl w:val="1"/>
          <w:numId w:val="6"/>
        </w:numPr>
        <w:ind w:right="0" w:hanging="397"/>
      </w:pPr>
      <w:r>
        <w:rPr>
          <w:vertAlign w:val="superscript"/>
        </w:rPr>
        <w:footnoteReference w:id="4"/>
      </w:r>
      <w:r>
        <w:rPr>
          <w:vertAlign w:val="superscript"/>
        </w:rPr>
        <w:t>)</w:t>
      </w:r>
      <w:r>
        <w:t xml:space="preserve"> podnoszeniu sprawności i aktywizowaniu mieszkańców domu, w tym w zakresie komunikacji wspomagającej lub alternatywnej, w przypadku osób z problemami w komunikacji werbalnej,</w:t>
      </w:r>
    </w:p>
    <w:p w:rsidR="002013FD" w:rsidRDefault="007E3679">
      <w:pPr>
        <w:numPr>
          <w:ilvl w:val="1"/>
          <w:numId w:val="6"/>
        </w:numPr>
        <w:ind w:right="0" w:hanging="397"/>
      </w:pPr>
      <w:r>
        <w:t>umożliwieniu zaspokojenia potrzeb religijnych i kulturalnych,</w:t>
      </w:r>
    </w:p>
    <w:p w:rsidR="002013FD" w:rsidRDefault="007E3679">
      <w:pPr>
        <w:numPr>
          <w:ilvl w:val="1"/>
          <w:numId w:val="6"/>
        </w:numPr>
        <w:ind w:right="0" w:hanging="397"/>
      </w:pPr>
      <w:r>
        <w:t>zapewnieniu warunków do rozwoju samorządności mieszkańców domu,</w:t>
      </w:r>
    </w:p>
    <w:p w:rsidR="002013FD" w:rsidRDefault="007E3679">
      <w:pPr>
        <w:numPr>
          <w:ilvl w:val="1"/>
          <w:numId w:val="6"/>
        </w:numPr>
        <w:ind w:right="0" w:hanging="397"/>
      </w:pPr>
      <w:r>
        <w:t>stymulowaniu nawiązywania, utrzymywania i rozwijania kontaktu z rodziną i społecznością lokalną,</w:t>
      </w:r>
    </w:p>
    <w:p w:rsidR="002013FD" w:rsidRDefault="007E3679">
      <w:pPr>
        <w:numPr>
          <w:ilvl w:val="1"/>
          <w:numId w:val="6"/>
        </w:numPr>
        <w:ind w:right="0" w:hanging="397"/>
      </w:pPr>
      <w:r>
        <w:t>działaniu zmierzającym do usamodzielnienia mieszkańca domu, w miarę jego możliwości,</w:t>
      </w:r>
    </w:p>
    <w:p w:rsidR="002013FD" w:rsidRDefault="007E3679">
      <w:pPr>
        <w:numPr>
          <w:ilvl w:val="1"/>
          <w:numId w:val="6"/>
        </w:numPr>
        <w:ind w:right="0" w:hanging="397"/>
      </w:pPr>
      <w:r>
        <w:t>pomocy usamodzielniającemu się mieszkańcowi domu w podjęciu pracy, szczególnie mającej charakter terapeutyczny, jeżeli mieszkaniec spełnia warunki do takiego usamodzielnienia,</w:t>
      </w:r>
    </w:p>
    <w:p w:rsidR="002013FD" w:rsidRDefault="007E3679">
      <w:pPr>
        <w:numPr>
          <w:ilvl w:val="1"/>
          <w:numId w:val="6"/>
        </w:numPr>
        <w:spacing w:after="79"/>
        <w:ind w:right="0" w:hanging="397"/>
      </w:pPr>
      <w:r>
        <w:t>zapewnieniu bezpiecznego przechowywania środków pieniężnych i przedmiotów wartościowych,</w:t>
      </w:r>
    </w:p>
    <w:p w:rsidR="002013FD" w:rsidRDefault="007E3679">
      <w:pPr>
        <w:numPr>
          <w:ilvl w:val="1"/>
          <w:numId w:val="6"/>
        </w:numPr>
        <w:spacing w:after="75"/>
        <w:ind w:right="0" w:hanging="397"/>
      </w:pPr>
      <w:r>
        <w:t>finansowaniu mieszkańcowi domu nieposiadającemu własnego dochodu wydatków na niezbędne przedmioty osobistego użytku, w kwocie nieprzekraczającej 30% zasiłku stałego, o którym mowa w art. 37 ust. 2 pkt 1 ustawy z dnia 12 marca 2004 r. o pomocy społecznej, zwanej dalej „ustawą”,</w:t>
      </w:r>
    </w:p>
    <w:p w:rsidR="002013FD" w:rsidRDefault="007E3679">
      <w:pPr>
        <w:numPr>
          <w:ilvl w:val="1"/>
          <w:numId w:val="6"/>
        </w:numPr>
        <w:ind w:right="0" w:hanging="397"/>
      </w:pPr>
      <w:r>
        <w:t>zapewnieniu przestrzegania praw mieszkańców domu oraz zapewnieniu mieszkańcom dostępności do informacji o tych prawach,</w:t>
      </w:r>
    </w:p>
    <w:p w:rsidR="002013FD" w:rsidRDefault="007E3679">
      <w:pPr>
        <w:numPr>
          <w:ilvl w:val="1"/>
          <w:numId w:val="6"/>
        </w:numPr>
        <w:spacing w:after="221"/>
        <w:ind w:right="0" w:hanging="397"/>
      </w:pPr>
      <w:r>
        <w:t>sprawnym wnoszeniu i załatwianiu skarg i wniosków mieszkańców domu.</w:t>
      </w:r>
    </w:p>
    <w:p w:rsidR="002013FD" w:rsidRDefault="007E3679">
      <w:pPr>
        <w:spacing w:after="185"/>
        <w:ind w:left="0" w:right="0" w:firstLine="319"/>
      </w:pPr>
      <w:r>
        <w:t>2. Dom dla dzieci i młodzieży niepełnosprawnych intelektualnie, poza usługami, o których mowa w ust. 1, w zakresie potrzeb edukacyjnych zapewnia:</w:t>
      </w:r>
    </w:p>
    <w:p w:rsidR="002013FD" w:rsidRDefault="007E3679">
      <w:pPr>
        <w:numPr>
          <w:ilvl w:val="0"/>
          <w:numId w:val="7"/>
        </w:numPr>
        <w:spacing w:after="189"/>
        <w:ind w:right="0" w:hanging="454"/>
      </w:pPr>
      <w:r>
        <w:t>pobieranie nauki;</w:t>
      </w:r>
    </w:p>
    <w:p w:rsidR="002013FD" w:rsidRDefault="007E3679">
      <w:pPr>
        <w:numPr>
          <w:ilvl w:val="0"/>
          <w:numId w:val="7"/>
        </w:numPr>
        <w:spacing w:after="189"/>
        <w:ind w:right="0" w:hanging="454"/>
      </w:pPr>
      <w:r>
        <w:t>uczestnictwo w zajęciach rewalidacyjno- wychowawczych;</w:t>
      </w:r>
    </w:p>
    <w:p w:rsidR="002013FD" w:rsidRDefault="007E3679">
      <w:pPr>
        <w:numPr>
          <w:ilvl w:val="0"/>
          <w:numId w:val="7"/>
        </w:numPr>
        <w:spacing w:after="221"/>
        <w:ind w:right="0" w:hanging="454"/>
      </w:pPr>
      <w:r>
        <w:t>naukę i wychowanie przez doświadczenia życiowe.</w:t>
      </w:r>
    </w:p>
    <w:p w:rsidR="002013FD" w:rsidRDefault="007E3679">
      <w:pPr>
        <w:numPr>
          <w:ilvl w:val="2"/>
          <w:numId w:val="8"/>
        </w:numPr>
        <w:spacing w:after="217"/>
        <w:ind w:right="0" w:firstLine="320"/>
      </w:pPr>
      <w:r>
        <w:t>W domu dla dzieci i młodzieży niepełnosprawnych intelektualnie dopuszcza się pobyt osób, które ukończyły 30 rok życia, jeżeli mają małą zdolność adaptacji do nowego otoczenia i przebywają w tym domu ponad pięć lat.</w:t>
      </w:r>
    </w:p>
    <w:p w:rsidR="002013FD" w:rsidRDefault="007E3679">
      <w:pPr>
        <w:numPr>
          <w:ilvl w:val="2"/>
          <w:numId w:val="8"/>
        </w:numPr>
        <w:spacing w:after="212"/>
        <w:ind w:right="0" w:firstLine="320"/>
      </w:pPr>
      <w:r>
        <w:lastRenderedPageBreak/>
        <w:t>Dyrektor domu, w porozumieniu z osobą zainteresowaną, jej rodziną albo przedstawicielem ustawowym, po zasięgnięciu opinii psychologa, wnioskuje o pozostawienie osoby, o której mowa w ust. 3, w domu dla dzieci i młodzieży niepełnosprawnych intelektualnie.</w:t>
      </w:r>
    </w:p>
    <w:p w:rsidR="002013FD" w:rsidRDefault="007E3679">
      <w:pPr>
        <w:spacing w:after="182"/>
        <w:ind w:left="330" w:right="0"/>
      </w:pPr>
      <w:r>
        <w:t>5.</w:t>
      </w:r>
      <w:r>
        <w:rPr>
          <w:vertAlign w:val="superscript"/>
        </w:rPr>
        <w:t>5)</w:t>
      </w:r>
      <w:r>
        <w:t xml:space="preserve"> Dom dla osób uzależnionych od alkoholu, poza usługami, o których mowa w ust. 1, zapewnia dostęp do:</w:t>
      </w:r>
    </w:p>
    <w:p w:rsidR="002013FD" w:rsidRDefault="007E3679">
      <w:pPr>
        <w:numPr>
          <w:ilvl w:val="0"/>
          <w:numId w:val="9"/>
        </w:numPr>
        <w:ind w:right="0" w:hanging="454"/>
      </w:pPr>
      <w:r>
        <w:t>indywidualnych oraz grupowych zajęć terapeutycznych ze specjalistą psychoterapii uzależnień lub instruktorem terapii uzależnień lub osobą przeszkoloną w zakresie oddziaływań terapeutyczno- rehabilitacyjnych wobec osób uzależnionych od alkoholu;</w:t>
      </w:r>
    </w:p>
    <w:p w:rsidR="002013FD" w:rsidRDefault="007E3679">
      <w:pPr>
        <w:numPr>
          <w:ilvl w:val="0"/>
          <w:numId w:val="9"/>
        </w:numPr>
        <w:spacing w:after="189"/>
        <w:ind w:right="0" w:hanging="454"/>
      </w:pPr>
      <w:r>
        <w:t>treningu funkcji poznawczych, w tym treningu pamięci;</w:t>
      </w:r>
    </w:p>
    <w:p w:rsidR="002013FD" w:rsidRDefault="007E3679">
      <w:pPr>
        <w:numPr>
          <w:ilvl w:val="0"/>
          <w:numId w:val="9"/>
        </w:numPr>
        <w:spacing w:after="28" w:line="456" w:lineRule="auto"/>
        <w:ind w:right="0" w:hanging="454"/>
      </w:pPr>
      <w:r>
        <w:t xml:space="preserve">treningów umiejętności społecznych, służących utrzymywaniu abstynencji lub ograniczaniu spożywania alkoholu; 4) </w:t>
      </w:r>
      <w:r>
        <w:tab/>
        <w:t>działań motywujących, mających na celu utrzymywanie abstynencji lub ograniczanie spożywania alkoholu.</w:t>
      </w:r>
    </w:p>
    <w:p w:rsidR="002013FD" w:rsidRDefault="007E3679">
      <w:pPr>
        <w:spacing w:after="209"/>
        <w:ind w:left="0" w:right="0" w:firstLine="320"/>
      </w:pPr>
      <w:r>
        <w:t>6.</w:t>
      </w:r>
      <w:r>
        <w:rPr>
          <w:vertAlign w:val="superscript"/>
        </w:rPr>
        <w:t>5)</w:t>
      </w:r>
      <w:r>
        <w:t xml:space="preserve"> Dom dla osób uzależnionych od alkoholu umożliwia mieszkańcom korzystanie ze świadczeń opieki zdrowotnej w zakresie terapii uzależnień.</w:t>
      </w:r>
    </w:p>
    <w:p w:rsidR="002013FD" w:rsidRDefault="007E3679">
      <w:pPr>
        <w:spacing w:after="211"/>
        <w:ind w:left="1" w:right="0" w:firstLine="319"/>
      </w:pPr>
      <w:r>
        <w:t>7.</w:t>
      </w:r>
      <w:r>
        <w:rPr>
          <w:vertAlign w:val="superscript"/>
        </w:rPr>
        <w:t>5)</w:t>
      </w:r>
      <w:r>
        <w:t xml:space="preserve"> W celu zapewnienia dostępu do usług i świadczeń, o których mowa w ust. 5 i 6, dom dla osób uzależnionych od alkoholu współpracuje z gminnymi komisjami rozwiązywania problemów alkoholowych i podmiotami wykonującymi działalność w zakresie leczenia i profilaktyki uzależnień.</w:t>
      </w:r>
    </w:p>
    <w:p w:rsidR="002013FD" w:rsidRDefault="007E3679">
      <w:pPr>
        <w:spacing w:after="216"/>
        <w:ind w:left="0" w:right="0" w:firstLine="320"/>
      </w:pPr>
      <w:r>
        <w:t>8.</w:t>
      </w:r>
      <w:r>
        <w:rPr>
          <w:vertAlign w:val="superscript"/>
        </w:rPr>
        <w:t>5)</w:t>
      </w:r>
      <w:r>
        <w:t xml:space="preserve"> W celu podnoszenia kwalifikacji i szkolenia personelu dom może współpracować z organizacjami pozarządowymi oraz podmiotami wymienionymi w art. 3 ust. 3 ustawy z dnia 24 kwietnia 2003 r. o działalności pożytku publicznego i o wolontariacie (Dz. U. z 2018 r. poz. 450, 650 i 723), prowadzącymi działalność w zakresie profilaktyki i terapii uzależnień.</w:t>
      </w:r>
    </w:p>
    <w:p w:rsidR="002013FD" w:rsidRDefault="007E3679">
      <w:pPr>
        <w:spacing w:after="183"/>
        <w:ind w:left="330" w:right="0"/>
      </w:pPr>
      <w:r>
        <w:rPr>
          <w:b/>
        </w:rPr>
        <w:t>§ 6.</w:t>
      </w:r>
      <w:r>
        <w:t xml:space="preserve"> 1. Dom uznaje się za spełniający warunki, jeżeli:</w:t>
      </w:r>
    </w:p>
    <w:p w:rsidR="002013FD" w:rsidRDefault="007E3679">
      <w:pPr>
        <w:numPr>
          <w:ilvl w:val="0"/>
          <w:numId w:val="10"/>
        </w:numPr>
        <w:ind w:right="0" w:hanging="454"/>
      </w:pPr>
      <w:r>
        <w:t>w zakresie usług bytowych:</w:t>
      </w:r>
    </w:p>
    <w:p w:rsidR="002013FD" w:rsidRDefault="007E3679">
      <w:pPr>
        <w:numPr>
          <w:ilvl w:val="1"/>
          <w:numId w:val="10"/>
        </w:numPr>
        <w:spacing w:after="79"/>
        <w:ind w:right="0" w:hanging="397"/>
      </w:pPr>
      <w:r>
        <w:t>budynek i jego otoczenie nie mają barier architektonicznych,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budynek wielokondygnacyjny ma zainstalowaną windę dostosowaną do potrzeb osób niepełnosprawnych; w przypadku domów, o których mowa w art. 56 pkt 3‒5 ustawy, zalecana jest winda dostosowana do potrzeb osób niepełnosprawnych,</w:t>
      </w:r>
    </w:p>
    <w:p w:rsidR="002013FD" w:rsidRDefault="007E3679">
      <w:pPr>
        <w:numPr>
          <w:ilvl w:val="1"/>
          <w:numId w:val="10"/>
        </w:numPr>
        <w:spacing w:after="70"/>
        <w:ind w:right="0" w:hanging="397"/>
      </w:pPr>
      <w:r>
        <w:t xml:space="preserve">budynek jest wyposażony w system </w:t>
      </w:r>
      <w:proofErr w:type="spellStart"/>
      <w:r>
        <w:t>przyzywowo</w:t>
      </w:r>
      <w:proofErr w:type="spellEnd"/>
      <w:r>
        <w:t xml:space="preserve"> -alarmowy i system alarmu przeciwpożarowego,</w:t>
      </w:r>
    </w:p>
    <w:p w:rsidR="002013FD" w:rsidRDefault="007E3679">
      <w:pPr>
        <w:numPr>
          <w:ilvl w:val="1"/>
          <w:numId w:val="10"/>
        </w:numPr>
        <w:spacing w:after="212"/>
        <w:ind w:right="0" w:hanging="397"/>
      </w:pPr>
      <w:r>
        <w:rPr>
          <w:vertAlign w:val="superscript"/>
        </w:rPr>
        <w:footnoteReference w:id="5"/>
      </w:r>
      <w:r>
        <w:rPr>
          <w:vertAlign w:val="superscript"/>
        </w:rPr>
        <w:t>)</w:t>
      </w:r>
      <w:r>
        <w:t xml:space="preserve"> liczba miejsc w domu jest nie większa niż 100;</w:t>
      </w:r>
    </w:p>
    <w:p w:rsidR="002013FD" w:rsidRDefault="007E3679">
      <w:pPr>
        <w:numPr>
          <w:ilvl w:val="0"/>
          <w:numId w:val="10"/>
        </w:numPr>
        <w:ind w:right="0" w:hanging="454"/>
      </w:pPr>
      <w:r>
        <w:t>znajdują się w nim następujące pomieszczenia: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pokoje mieszkalne jednoosobowe i wieloosobowe,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pokoje dziennego pobytu,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jadalnia,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gabinet medycznej pomocy doraźnej,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pomieszczenia do terapii i rehabilitacji,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kuchenka pomocnicza,</w:t>
      </w:r>
    </w:p>
    <w:p w:rsidR="002013FD" w:rsidRDefault="007E3679">
      <w:pPr>
        <w:numPr>
          <w:ilvl w:val="1"/>
          <w:numId w:val="10"/>
        </w:numPr>
        <w:spacing w:after="122" w:line="259" w:lineRule="auto"/>
        <w:ind w:right="0" w:hanging="397"/>
      </w:pPr>
      <w:r>
        <w:t>pomieszczenie pomocnicze do prania i suszenia,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palarnia, jeżeli wśród mieszkańców domu są osoby palące,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pokój gościnny,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miejsce kultu religijnego zgodne z wyznaniem mieszkańca domu, jeżeli nie ma on możliwości uczestniczenia w nabożeństwach poza domem,</w:t>
      </w:r>
    </w:p>
    <w:p w:rsidR="002013FD" w:rsidRDefault="007E3679">
      <w:pPr>
        <w:numPr>
          <w:ilvl w:val="1"/>
          <w:numId w:val="10"/>
        </w:numPr>
        <w:spacing w:after="189"/>
        <w:ind w:right="0" w:hanging="397"/>
      </w:pPr>
      <w:r>
        <w:t>inne pomieszczenia techniczne służące zaspokajaniu potrzeb sanitarnych mieszkańców domu;</w:t>
      </w:r>
    </w:p>
    <w:p w:rsidR="002013FD" w:rsidRDefault="007E3679">
      <w:pPr>
        <w:numPr>
          <w:ilvl w:val="0"/>
          <w:numId w:val="10"/>
        </w:numPr>
        <w:ind w:right="0" w:hanging="454"/>
      </w:pPr>
      <w:r>
        <w:lastRenderedPageBreak/>
        <w:t>pokój mieszkalny:</w:t>
      </w:r>
    </w:p>
    <w:p w:rsidR="002013FD" w:rsidRDefault="007E3679">
      <w:pPr>
        <w:numPr>
          <w:ilvl w:val="1"/>
          <w:numId w:val="10"/>
        </w:numPr>
        <w:spacing w:after="133"/>
        <w:ind w:right="0" w:hanging="397"/>
      </w:pPr>
      <w:r>
        <w:t>jednoosobowy ma powierzchnię nie mniejszą niż 9 m</w:t>
      </w:r>
      <w:r>
        <w:rPr>
          <w:vertAlign w:val="superscript"/>
        </w:rPr>
        <w:t>2</w:t>
      </w:r>
      <w:r>
        <w:t>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wieloosobowy ma powierzchnię nie mniejszą niż 6 m</w:t>
      </w:r>
      <w:r>
        <w:rPr>
          <w:vertAlign w:val="superscript"/>
        </w:rPr>
        <w:t>2</w:t>
      </w:r>
      <w:r>
        <w:t xml:space="preserve"> na osobę i:</w:t>
      </w:r>
    </w:p>
    <w:p w:rsidR="002013FD" w:rsidRDefault="007E3679">
      <w:pPr>
        <w:numPr>
          <w:ilvl w:val="2"/>
          <w:numId w:val="10"/>
        </w:numPr>
        <w:spacing w:after="75" w:line="259" w:lineRule="auto"/>
        <w:ind w:right="0" w:hanging="227"/>
      </w:pPr>
      <w:r>
        <w:t>w przypadku osób poruszających się samodzielnie ‒ jest przeznaczony dla nie więcej niż trzech osób,</w:t>
      </w:r>
    </w:p>
    <w:p w:rsidR="002013FD" w:rsidRDefault="007E3679">
      <w:pPr>
        <w:numPr>
          <w:ilvl w:val="2"/>
          <w:numId w:val="10"/>
        </w:numPr>
        <w:ind w:right="0" w:hanging="227"/>
      </w:pPr>
      <w:r>
        <w:t>w przypadku osób leżących ‒ jest przeznaczony dla nie więcej niż czterech osób,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jest wyposażony w łóżko lub tapczan, szafę, stół, krzesła, szafkę nocną dla każdego mieszkańca domu oraz odpowiednią do liczby osób mieszkających w pokoju liczbę wyprowadzeń elektrycznych; w domach, o których mowa w art. 56 pkt 5 ustawy, wyprowadzenia elektryczne są zabezpieczone przed dostępem dzieci</w:t>
      </w:r>
    </w:p>
    <w:p w:rsidR="002013FD" w:rsidRDefault="007E3679">
      <w:pPr>
        <w:ind w:left="450" w:right="0"/>
      </w:pPr>
      <w:r>
        <w:t>– przy czym pokój uznaje się za spełniający wymagane normy, o których mowa w lit. a i b, jeżeli odstępstwo od tych norm poniżej wymaganej wartości nie jest większe niż 5%;</w:t>
      </w:r>
    </w:p>
    <w:p w:rsidR="002013FD" w:rsidRDefault="007E3679">
      <w:pPr>
        <w:spacing w:after="127"/>
        <w:ind w:left="453" w:right="0" w:hanging="453"/>
      </w:pPr>
      <w:r>
        <w:t>3a)</w:t>
      </w:r>
      <w:r>
        <w:rPr>
          <w:vertAlign w:val="superscript"/>
        </w:rPr>
        <w:footnoteReference w:id="6"/>
      </w:r>
      <w:r>
        <w:rPr>
          <w:vertAlign w:val="superscript"/>
        </w:rPr>
        <w:t>)</w:t>
      </w:r>
      <w:r>
        <w:t xml:space="preserve"> mieszkaniec domu charakteryzujący się znacznymi zaburzeniami interakcji społecznych i komunikacji zamieszkuje w pokoju jednoosobowym, za swoją zgodą, a w przypadku osób ubezwłasnowolnionych, za zgodą opiekuna prawnego, o ile warunki domu na to pozwalają i uzasadnione jest to względami terapeutycznymi;</w:t>
      </w:r>
    </w:p>
    <w:p w:rsidR="002013FD" w:rsidRDefault="007E3679">
      <w:pPr>
        <w:numPr>
          <w:ilvl w:val="0"/>
          <w:numId w:val="10"/>
        </w:numPr>
        <w:spacing w:after="70"/>
        <w:ind w:right="0" w:hanging="454"/>
      </w:pPr>
      <w:r>
        <w:t>w zakresie warunków sanitarnych: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rPr>
          <w:vertAlign w:val="superscript"/>
        </w:rPr>
        <w:footnoteReference w:id="7"/>
      </w:r>
      <w:r>
        <w:rPr>
          <w:vertAlign w:val="superscript"/>
        </w:rPr>
        <w:t>)</w:t>
      </w:r>
      <w:r>
        <w:t xml:space="preserve"> liczba łazienek zapewnia możliwość korzystania z każdej przez nie więcej niż sześć osób, a w przypadku toalet przez nie więcej niż cztery osoby; jeżeli liczba osób leżących przekracza 50% ogólnej liczby mieszkańców domu, dopuszcza się zmniejszenie liczby tych pomieszczeń o 25%,</w:t>
      </w:r>
    </w:p>
    <w:p w:rsidR="002013FD" w:rsidRDefault="007E3679">
      <w:pPr>
        <w:numPr>
          <w:ilvl w:val="1"/>
          <w:numId w:val="10"/>
        </w:numPr>
        <w:spacing w:after="70"/>
        <w:ind w:right="0" w:hanging="397"/>
      </w:pPr>
      <w:r>
        <w:t>łazienki i toalety są przystosowane do potrzeb osób niepełnosprawnych,</w:t>
      </w:r>
    </w:p>
    <w:p w:rsidR="002013FD" w:rsidRDefault="007E3679">
      <w:pPr>
        <w:numPr>
          <w:ilvl w:val="1"/>
          <w:numId w:val="10"/>
        </w:numPr>
        <w:spacing w:after="65"/>
        <w:ind w:right="0" w:hanging="397"/>
      </w:pPr>
      <w:r>
        <w:rPr>
          <w:vertAlign w:val="superscript"/>
        </w:rPr>
        <w:footnoteReference w:id="8"/>
      </w:r>
      <w:r>
        <w:rPr>
          <w:vertAlign w:val="superscript"/>
        </w:rPr>
        <w:t>)</w:t>
      </w:r>
      <w:r>
        <w:t xml:space="preserve"> w nowo powstającym domu na pokój przypadają jedna toaleta oraz łazienka, w której wyposażeniu znajduje się wanna lub prysznic,</w:t>
      </w:r>
    </w:p>
    <w:p w:rsidR="002013FD" w:rsidRDefault="007E3679">
      <w:pPr>
        <w:numPr>
          <w:ilvl w:val="1"/>
          <w:numId w:val="11"/>
        </w:numPr>
        <w:spacing w:after="50" w:line="274" w:lineRule="auto"/>
        <w:ind w:right="-14" w:hanging="178"/>
      </w:pPr>
      <w:r>
        <w:rPr>
          <w:vertAlign w:val="superscript"/>
        </w:rPr>
        <w:footnoteReference w:id="9"/>
      </w:r>
      <w:r>
        <w:rPr>
          <w:vertAlign w:val="superscript"/>
        </w:rPr>
        <w:t>)</w:t>
      </w:r>
      <w:r>
        <w:rPr>
          <w:b/>
        </w:rPr>
        <w:t xml:space="preserve"> łazienka wyposażona co najmniej w miskę ustępową, umywalkę i prysznic albo toaleta wyposażona co najmniej w miskę ustępową i umywalkę oraz łazienka wyposażona co najmniej w prysznic i umywalkę znajdują się w pomieszczeniach związanych z pokojami mieszkalnymi,</w:t>
      </w:r>
    </w:p>
    <w:p w:rsidR="002013FD" w:rsidRDefault="007E3679">
      <w:pPr>
        <w:numPr>
          <w:ilvl w:val="1"/>
          <w:numId w:val="11"/>
        </w:numPr>
        <w:spacing w:after="105" w:line="274" w:lineRule="auto"/>
        <w:ind w:right="-14" w:hanging="178"/>
      </w:pPr>
      <w:r>
        <w:rPr>
          <w:vertAlign w:val="superscript"/>
        </w:rPr>
        <w:footnoteReference w:id="10"/>
      </w:r>
      <w:r>
        <w:rPr>
          <w:vertAlign w:val="superscript"/>
        </w:rPr>
        <w:t>)</w:t>
      </w:r>
      <w:r>
        <w:rPr>
          <w:b/>
        </w:rPr>
        <w:t xml:space="preserve"> na każdej kondygnacji domu z pokojami mieszkalnymi znajduje się łazienka przystosowana do kąpieli osób leżących, wyposażona w urządzenia ułatwiające wykonywanie czynności związanych z kąpielą;</w:t>
      </w:r>
    </w:p>
    <w:p w:rsidR="002013FD" w:rsidRDefault="007E3679">
      <w:pPr>
        <w:numPr>
          <w:ilvl w:val="0"/>
          <w:numId w:val="10"/>
        </w:numPr>
        <w:spacing w:after="145"/>
        <w:ind w:right="0" w:hanging="454"/>
      </w:pPr>
      <w:r>
        <w:t>pomieszczenia mieszkalne domu są czyste, sprzątane w miarę potrzeby, nie rzadziej niż raz dziennie, estetyczne i wolne od nieprzyjemnych zapachów;</w:t>
      </w:r>
    </w:p>
    <w:p w:rsidR="002013FD" w:rsidRDefault="007E3679">
      <w:pPr>
        <w:numPr>
          <w:ilvl w:val="0"/>
          <w:numId w:val="10"/>
        </w:numPr>
        <w:spacing w:after="79"/>
        <w:ind w:right="0" w:hanging="454"/>
      </w:pPr>
      <w:r>
        <w:t>w zakresie wyżywienia i organizacji posiłków:</w:t>
      </w:r>
    </w:p>
    <w:p w:rsidR="002013FD" w:rsidRDefault="007E3679">
      <w:pPr>
        <w:numPr>
          <w:ilvl w:val="1"/>
          <w:numId w:val="10"/>
        </w:numPr>
        <w:spacing w:after="75"/>
        <w:ind w:right="0" w:hanging="397"/>
      </w:pPr>
      <w:r>
        <w:t>mieszkańcom domu zapewnia się co najmniej 3 posiłki dziennie, a w przypadku domów, o których mowa w art. 56 pkt 5 ustawy, co najmniej 4 posiłki dziennie,</w:t>
      </w:r>
    </w:p>
    <w:p w:rsidR="002013FD" w:rsidRDefault="007E3679">
      <w:pPr>
        <w:numPr>
          <w:ilvl w:val="1"/>
          <w:numId w:val="10"/>
        </w:numPr>
        <w:spacing w:after="59"/>
        <w:ind w:right="0" w:hanging="397"/>
      </w:pPr>
      <w:r>
        <w:t>zapewnia się wybór zestawu posiłków lub możliwość otrzymania posiłku dodatkowego oraz posiłku dietetycznego, zgodnie ze wskazaniem lekarza,</w:t>
      </w:r>
    </w:p>
    <w:p w:rsidR="002013FD" w:rsidRDefault="007E3679">
      <w:pPr>
        <w:numPr>
          <w:ilvl w:val="1"/>
          <w:numId w:val="10"/>
        </w:numPr>
        <w:spacing w:after="134"/>
        <w:ind w:right="0" w:hanging="397"/>
      </w:pPr>
      <w:r>
        <w:rPr>
          <w:vertAlign w:val="superscript"/>
        </w:rPr>
        <w:footnoteReference w:id="11"/>
      </w:r>
      <w:r>
        <w:rPr>
          <w:vertAlign w:val="superscript"/>
        </w:rPr>
        <w:t>)</w:t>
      </w:r>
      <w:r>
        <w:t xml:space="preserve"> dla każdego z posiłków czas wydawania wynosi 2 godziny,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podstawowe produkty żywnościowe oraz napoje są dostępne przez całą dobę,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mieszkaniec może spożywać posiłki w pokoju mieszkalnym,</w:t>
      </w:r>
    </w:p>
    <w:p w:rsidR="002013FD" w:rsidRDefault="007E3679">
      <w:pPr>
        <w:numPr>
          <w:ilvl w:val="1"/>
          <w:numId w:val="10"/>
        </w:numPr>
        <w:spacing w:after="124"/>
        <w:ind w:right="0" w:hanging="397"/>
      </w:pPr>
      <w:r>
        <w:t>w razie potrzeby mieszkaniec jest karmiony;</w:t>
      </w:r>
    </w:p>
    <w:p w:rsidR="002013FD" w:rsidRDefault="007E3679">
      <w:pPr>
        <w:numPr>
          <w:ilvl w:val="0"/>
          <w:numId w:val="10"/>
        </w:numPr>
        <w:ind w:right="0" w:hanging="454"/>
      </w:pPr>
      <w:r>
        <w:lastRenderedPageBreak/>
        <w:t>mieszkańcom domu nieposiadającym własnej odzieży i obuwia oraz możliwości ich zakupienia z własnych środków zapewnia się odzież i obuwie odpowiedniego rozmiaru, dostosowane do ich potrzeb i pory roku, utrzymane w czystości i wymieniane w razie potrzeby, w tym: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odzież całodzienną ‒ co najmniej dwa zestawy,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odzież zewnętrzną: płaszcz lub kurtkę ‒ co najmniej jeden zestaw,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bieliznę dzienną ‒ co najmniej 4 komplety,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bieliznę nocną ‒ co najmniej 2 komplety,</w:t>
      </w:r>
    </w:p>
    <w:p w:rsidR="002013FD" w:rsidRDefault="007E3679">
      <w:pPr>
        <w:numPr>
          <w:ilvl w:val="1"/>
          <w:numId w:val="10"/>
        </w:numPr>
        <w:spacing w:after="51"/>
        <w:ind w:right="0" w:hanging="397"/>
      </w:pPr>
      <w:r>
        <w:t>co najmniej jedną parę obuwia oraz pantofle domowe</w:t>
      </w:r>
    </w:p>
    <w:p w:rsidR="002013FD" w:rsidRDefault="007E3679">
      <w:pPr>
        <w:ind w:left="450" w:right="0"/>
      </w:pPr>
      <w:r>
        <w:t>– przy czym w przypadku mieszkańców leżących zaopatrywanie w odzież i obuwie dostosowuje się do potrzeb wynikających z ich stanu zdrowia;</w:t>
      </w:r>
    </w:p>
    <w:p w:rsidR="002013FD" w:rsidRDefault="007E3679">
      <w:pPr>
        <w:numPr>
          <w:ilvl w:val="0"/>
          <w:numId w:val="10"/>
        </w:numPr>
        <w:spacing w:after="75"/>
        <w:ind w:right="0" w:hanging="454"/>
      </w:pPr>
      <w:r>
        <w:t>mieszkańcom domu zapewnia się pomoc w utrzymaniu higieny osobistej, a w przypadku gdy sami nie są w stanie zapewnić sobie środków czystości i środków higienicznych, zapewnia się im w szczególności: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w miarę potrzeby: mydło, pastę i szczoteczkę do mycia zębów oraz środki piorące, szampon do mycia włosów, a dla mężczyzn i starszych chłopców ‒ przybory do golenia,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co najmniej dwie sztuki ręczników, zmienianych w miarę potrzeby, nie rzadziej niż raz na tydzień,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pościel, zmienianą w miarę potrzeby, nie rzadziej niż raz na dwa tygodnie;</w:t>
      </w:r>
    </w:p>
    <w:p w:rsidR="002013FD" w:rsidRDefault="007E3679">
      <w:pPr>
        <w:numPr>
          <w:ilvl w:val="0"/>
          <w:numId w:val="10"/>
        </w:numPr>
        <w:spacing w:after="164"/>
        <w:ind w:right="0" w:hanging="454"/>
      </w:pPr>
      <w:r>
        <w:t>dzieci mają zapewnione zabawki odpowiednie do ich wieku i sprawności;</w:t>
      </w:r>
    </w:p>
    <w:p w:rsidR="002013FD" w:rsidRDefault="007E3679">
      <w:pPr>
        <w:numPr>
          <w:ilvl w:val="0"/>
          <w:numId w:val="10"/>
        </w:numPr>
        <w:spacing w:after="127"/>
        <w:ind w:right="0" w:hanging="454"/>
      </w:pPr>
      <w:r>
        <w:t>w zakresie usług opiekuńczych i wspomagających zapewnia się mieszkańcom domu: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świadczenie pracy socjalnej,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rPr>
          <w:vertAlign w:val="superscript"/>
        </w:rPr>
        <w:footnoteReference w:id="12"/>
      </w:r>
      <w:r>
        <w:rPr>
          <w:vertAlign w:val="superscript"/>
        </w:rPr>
        <w:t>)</w:t>
      </w:r>
      <w:r>
        <w:t xml:space="preserve"> organizację zajęć terapeutycznych, w tym terapii zajęciowej, w pracowniach terapii, a w przypadku osób przebywających w domach, o których mowa w art. 56 pkt 3 i 4 ustawy, także umożliwienie korzystania z usług w warsztatach terapii zajęciowej,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możliwość korzystania z biblioteki lub punktu bibliotecznego oraz codziennej prasy, a także możliwość zapoznania się z przepisami prawnymi dotyczącymi domów,</w:t>
      </w:r>
    </w:p>
    <w:p w:rsidR="002013FD" w:rsidRDefault="007E3679">
      <w:pPr>
        <w:numPr>
          <w:ilvl w:val="1"/>
          <w:numId w:val="10"/>
        </w:numPr>
        <w:spacing w:after="128"/>
        <w:ind w:right="0" w:hanging="397"/>
      </w:pPr>
      <w:r>
        <w:t>organizację świąt i uroczystości okazjonalnych oraz umożliwia się udział w imprezach kulturalnych i turystycznych,</w:t>
      </w:r>
    </w:p>
    <w:p w:rsidR="002013FD" w:rsidRDefault="007E3679">
      <w:pPr>
        <w:numPr>
          <w:ilvl w:val="1"/>
          <w:numId w:val="10"/>
        </w:numPr>
        <w:ind w:right="0" w:hanging="397"/>
      </w:pPr>
      <w:r>
        <w:t>możliwość kontaktu z kapłanem i udział w praktykach religijnych, zgodnie z wyznaniem mieszkańca domu,</w:t>
      </w:r>
    </w:p>
    <w:p w:rsidR="002013FD" w:rsidRDefault="007E3679">
      <w:pPr>
        <w:numPr>
          <w:ilvl w:val="1"/>
          <w:numId w:val="10"/>
        </w:numPr>
        <w:spacing w:after="128"/>
        <w:ind w:right="0" w:hanging="397"/>
      </w:pPr>
      <w:r>
        <w:t>regularny kontakt z dyrektorem domu w określonych dniach tygodnia i godzinach, podanych do wiadomości w dostępnym miejscu,</w:t>
      </w:r>
    </w:p>
    <w:p w:rsidR="002013FD" w:rsidRDefault="007E3679">
      <w:pPr>
        <w:numPr>
          <w:ilvl w:val="1"/>
          <w:numId w:val="10"/>
        </w:numPr>
        <w:spacing w:after="221"/>
        <w:ind w:right="0" w:hanging="397"/>
      </w:pPr>
      <w:r>
        <w:t>sprawienie pogrzebu, zgodnie z wyznaniem zmarłego mieszkańca domu.</w:t>
      </w:r>
    </w:p>
    <w:p w:rsidR="002013FD" w:rsidRDefault="007E3679">
      <w:pPr>
        <w:spacing w:after="183"/>
        <w:ind w:left="330" w:right="0"/>
      </w:pPr>
      <w:r>
        <w:t>2. Warunkiem efektywnej realizacji usług opiekuńczych i wspomagających jest:</w:t>
      </w:r>
    </w:p>
    <w:p w:rsidR="002013FD" w:rsidRDefault="007E3679">
      <w:pPr>
        <w:numPr>
          <w:ilvl w:val="0"/>
          <w:numId w:val="12"/>
        </w:numPr>
        <w:spacing w:after="155"/>
        <w:ind w:right="0" w:hanging="454"/>
      </w:pPr>
      <w:r>
        <w:t>zatrudnianie w pełnym wymiarze czasu pracy nie mniej niż dwóch pracowników socjalnych na stu mieszkańców domu;</w:t>
      </w:r>
    </w:p>
    <w:p w:rsidR="002013FD" w:rsidRDefault="007E3679">
      <w:pPr>
        <w:numPr>
          <w:ilvl w:val="0"/>
          <w:numId w:val="12"/>
        </w:numPr>
        <w:spacing w:after="155"/>
        <w:ind w:right="0" w:hanging="454"/>
      </w:pPr>
      <w:r>
        <w:rPr>
          <w:vertAlign w:val="superscript"/>
        </w:rPr>
        <w:footnoteReference w:id="13"/>
      </w:r>
      <w:r>
        <w:rPr>
          <w:vertAlign w:val="superscript"/>
        </w:rPr>
        <w:t>)</w:t>
      </w:r>
      <w:r>
        <w:t xml:space="preserve"> zapewnianie mieszkańcom domu kontaktu z psychologiem, a w przypadku domów, o których mowa:</w:t>
      </w:r>
    </w:p>
    <w:p w:rsidR="002013FD" w:rsidRDefault="007E3679">
      <w:pPr>
        <w:numPr>
          <w:ilvl w:val="1"/>
          <w:numId w:val="12"/>
        </w:numPr>
        <w:ind w:right="0" w:hanging="397"/>
      </w:pPr>
      <w:r>
        <w:t>w art. 56 pkt 3 i 7 ustawy ‒ również z psychiatrą,</w:t>
      </w:r>
    </w:p>
    <w:p w:rsidR="002013FD" w:rsidRDefault="007E3679">
      <w:pPr>
        <w:numPr>
          <w:ilvl w:val="1"/>
          <w:numId w:val="12"/>
        </w:numPr>
        <w:spacing w:after="164"/>
        <w:ind w:right="0" w:hanging="397"/>
      </w:pPr>
      <w:r>
        <w:t>w art. 56 pkt 7 ustawy ‒ również ze specjalistą psychoterapii uzależnień lub instruktorem terapii uzależnień  albo osobą przeszkoloną w zakresie oddziaływań terapeutyczno- rehabilitacyjnych wobec osób uzależnionych od alkoholu;</w:t>
      </w:r>
    </w:p>
    <w:p w:rsidR="002013FD" w:rsidRDefault="007E3679">
      <w:pPr>
        <w:numPr>
          <w:ilvl w:val="0"/>
          <w:numId w:val="12"/>
        </w:numPr>
        <w:spacing w:after="126"/>
        <w:ind w:right="0" w:hanging="454"/>
      </w:pPr>
      <w:r>
        <w:rPr>
          <w:vertAlign w:val="superscript"/>
        </w:rPr>
        <w:t>14)</w:t>
      </w:r>
      <w:r>
        <w:t xml:space="preserve"> posiadanie wskaźnika zatrudnienia pracowników zespołu terapeutyczno- opiekuńczego w przeliczeniu na pełny wymiar czasu pracy, w odpowiednim typie domu dla:</w:t>
      </w:r>
    </w:p>
    <w:p w:rsidR="002013FD" w:rsidRDefault="007E3679">
      <w:pPr>
        <w:numPr>
          <w:ilvl w:val="1"/>
          <w:numId w:val="12"/>
        </w:numPr>
        <w:spacing w:after="132"/>
        <w:ind w:right="0" w:hanging="397"/>
      </w:pPr>
      <w:r>
        <w:lastRenderedPageBreak/>
        <w:t>osób w podeszłym wieku ‒ nie mniej niż 0,4 na jednego mieszkańca domu,</w:t>
      </w:r>
    </w:p>
    <w:p w:rsidR="002013FD" w:rsidRDefault="007E3679">
      <w:pPr>
        <w:numPr>
          <w:ilvl w:val="1"/>
          <w:numId w:val="12"/>
        </w:numPr>
        <w:spacing w:after="132"/>
        <w:ind w:right="0" w:hanging="397"/>
      </w:pPr>
      <w:r>
        <w:t>osób przewlekle somatycznie chorych ‒ nie mniej niż 0,5 na jednego mieszkańca domu,</w:t>
      </w:r>
    </w:p>
    <w:p w:rsidR="002013FD" w:rsidRDefault="007E3679">
      <w:pPr>
        <w:numPr>
          <w:ilvl w:val="1"/>
          <w:numId w:val="12"/>
        </w:numPr>
        <w:spacing w:after="132"/>
        <w:ind w:right="0" w:hanging="397"/>
      </w:pPr>
      <w:r>
        <w:t>osób przewlekle psychicznie chorych ‒ nie mniej niż 0,5 na jednego mieszkańca domu,</w:t>
      </w:r>
    </w:p>
    <w:p w:rsidR="002013FD" w:rsidRDefault="007E3679">
      <w:pPr>
        <w:numPr>
          <w:ilvl w:val="1"/>
          <w:numId w:val="12"/>
        </w:numPr>
        <w:spacing w:after="132"/>
        <w:ind w:right="0" w:hanging="397"/>
      </w:pPr>
      <w:r>
        <w:t>osób dorosłych niepełnosprawnych intelektualnie ‒ nie mniej niż 0,5 na jednego mieszkańca domu,</w:t>
      </w:r>
    </w:p>
    <w:p w:rsidR="002013FD" w:rsidRDefault="007E3679">
      <w:pPr>
        <w:numPr>
          <w:ilvl w:val="1"/>
          <w:numId w:val="12"/>
        </w:numPr>
        <w:spacing w:after="132"/>
        <w:ind w:right="0" w:hanging="397"/>
      </w:pPr>
      <w:r>
        <w:t>dzieci i młodzieży niepełnosprawnych intelektualnie ‒ nie mniej niż 0,5 na jednego mieszkańca domu,</w:t>
      </w:r>
    </w:p>
    <w:p w:rsidR="002013FD" w:rsidRDefault="007E3679">
      <w:pPr>
        <w:numPr>
          <w:ilvl w:val="1"/>
          <w:numId w:val="12"/>
        </w:numPr>
        <w:spacing w:after="132"/>
        <w:ind w:right="0" w:hanging="397"/>
      </w:pPr>
      <w:r>
        <w:t>osób niepełnosprawnych fizycznie ‒ nie mniej niż 0,5 na jednego mieszkańca domu,</w:t>
      </w:r>
    </w:p>
    <w:p w:rsidR="002013FD" w:rsidRDefault="007E3679">
      <w:pPr>
        <w:numPr>
          <w:ilvl w:val="1"/>
          <w:numId w:val="12"/>
        </w:numPr>
        <w:ind w:right="0" w:hanging="397"/>
      </w:pPr>
      <w:r>
        <w:t>osób uzależnionych od alkoholu ‒ nie mniej niż 0,5 na jednego mieszkańca domu</w:t>
      </w:r>
    </w:p>
    <w:p w:rsidR="002013FD" w:rsidRDefault="007E3679">
      <w:pPr>
        <w:spacing w:after="155"/>
        <w:ind w:left="450" w:right="0"/>
      </w:pPr>
      <w:r>
        <w:t>– przy czym przy ustalaniu wskaźników zatrudnienia uwzględnia się również wolontariuszy, stażystów, praktykantów oraz osoby odbywające służbę zastępczą w domu, jeżeli pracują bezpośrednio z mieszkańcami domu; przy wyliczaniu wskaźnika udział tych osób nie może przekroczyć 10% ogólnej liczby osób zatrudnionych w zespole terapeutyczno-  -opiekuńczym;</w:t>
      </w:r>
    </w:p>
    <w:p w:rsidR="002013FD" w:rsidRDefault="007E3679">
      <w:pPr>
        <w:numPr>
          <w:ilvl w:val="0"/>
          <w:numId w:val="12"/>
        </w:numPr>
        <w:spacing w:after="160"/>
        <w:ind w:right="0" w:hanging="454"/>
      </w:pPr>
      <w:r>
        <w:rPr>
          <w:vertAlign w:val="superscript"/>
        </w:rPr>
        <w:footnoteReference w:id="14"/>
      </w:r>
      <w:r>
        <w:rPr>
          <w:vertAlign w:val="superscript"/>
        </w:rPr>
        <w:t>)</w:t>
      </w:r>
      <w:r>
        <w:t xml:space="preserve"> uczestniczenie pracowników zespołu terapeutyczno- opiekuńczego co najmniej raz na dwa lata w organizowanych przez dyrektora domu szkoleniach na temat praw mieszkańca domu oraz kierunków prowadzonej terapii, a także metod pracy z mieszkańcami, w tym w zakresie komunikacji wspomagającej lub alternatywnej, o ile występują problemy z komunikacją werbalną wśród mieszkańców;</w:t>
      </w:r>
    </w:p>
    <w:p w:rsidR="002013FD" w:rsidRDefault="007E3679">
      <w:pPr>
        <w:numPr>
          <w:ilvl w:val="0"/>
          <w:numId w:val="12"/>
        </w:numPr>
        <w:ind w:right="0" w:hanging="454"/>
      </w:pPr>
      <w:r>
        <w:rPr>
          <w:vertAlign w:val="superscript"/>
        </w:rPr>
        <w:t>16)</w:t>
      </w:r>
      <w:r>
        <w:t xml:space="preserve"> pracownicy domu, o którym mowa w art. 56 pkt 7 ustawy, powinni posiadać przeszkolenie w zakresie podstawowej pomocy osobom uzależnionym od alkoholu.</w:t>
      </w:r>
    </w:p>
    <w:p w:rsidR="002013FD" w:rsidRDefault="007E3679">
      <w:pPr>
        <w:spacing w:after="217"/>
        <w:ind w:left="0" w:right="0" w:firstLine="320"/>
      </w:pPr>
      <w:r>
        <w:rPr>
          <w:b/>
        </w:rPr>
        <w:t>§ 7.</w:t>
      </w:r>
      <w:r>
        <w:t xml:space="preserve"> Podmiot występujący o zezwolenie na prowadzenie domu składa wniosek o wydanie zezwolenia na prowadzenie domu pomocy społecznej, którego wzór określa załącznik do rozporządzenia.</w:t>
      </w:r>
    </w:p>
    <w:p w:rsidR="002013FD" w:rsidRDefault="007E3679">
      <w:pPr>
        <w:spacing w:after="183"/>
        <w:ind w:left="330" w:right="0"/>
      </w:pPr>
      <w:r>
        <w:rPr>
          <w:b/>
        </w:rPr>
        <w:t>§ 8.</w:t>
      </w:r>
      <w:r>
        <w:t xml:space="preserve"> 1. Do domu kieruje się na podstawie:</w:t>
      </w:r>
    </w:p>
    <w:p w:rsidR="002013FD" w:rsidRDefault="007E3679">
      <w:pPr>
        <w:numPr>
          <w:ilvl w:val="0"/>
          <w:numId w:val="13"/>
        </w:numPr>
        <w:spacing w:after="169" w:line="249" w:lineRule="auto"/>
        <w:ind w:right="-6" w:hanging="454"/>
        <w:jc w:val="left"/>
      </w:pPr>
      <w:r>
        <w:t>pisemnego wniosku osoby ubiegającej się o skierowanie do domu, zwanej dalej „osobą ubiegającą się”, złożonego do ośrodka pomocy społecznej właściwego ze względu na jej miejsce zamieszkania lub pobytu w dniu jej kierowania; za zgodą osoby ubiegającej się lub jej przedstawiciela ustawowego wniosek może zgłosić inna osoba fizyczna lub prawna, a także powiatowe centrum pomocy rodzinie lub ośrodek pomocy społecznej;</w:t>
      </w:r>
    </w:p>
    <w:p w:rsidR="002013FD" w:rsidRDefault="007E3679">
      <w:pPr>
        <w:numPr>
          <w:ilvl w:val="0"/>
          <w:numId w:val="13"/>
        </w:numPr>
        <w:spacing w:after="217"/>
        <w:ind w:right="-6" w:hanging="454"/>
        <w:jc w:val="left"/>
      </w:pPr>
      <w:r>
        <w:t>rodzinnego wywiadu środowiskowego przeprowadzonego przez pracownika socjalnego ośrodka pomocy społecznej właściwego ze względu na miejsce zamieszkania lub pobytu osoby ubiegającej się w dniu jej kierowania, zawierającego w szczególności pisemne stwierdzenie braku możliwości zapewnienia usług opiekuńczych w miejscu zamieszkania przez rodzinę i gminę.</w:t>
      </w:r>
    </w:p>
    <w:p w:rsidR="002013FD" w:rsidRDefault="007E3679">
      <w:pPr>
        <w:spacing w:after="154"/>
        <w:ind w:left="330" w:right="0"/>
      </w:pPr>
      <w:r>
        <w:t>2. Do wniosku, o którym mowa w ust. 1 pkt 1, dołącza się:</w:t>
      </w:r>
    </w:p>
    <w:p w:rsidR="002013FD" w:rsidRDefault="007E3679">
      <w:pPr>
        <w:numPr>
          <w:ilvl w:val="0"/>
          <w:numId w:val="14"/>
        </w:numPr>
        <w:spacing w:after="157"/>
        <w:ind w:right="0" w:hanging="454"/>
      </w:pPr>
      <w:r>
        <w:rPr>
          <w:vertAlign w:val="superscript"/>
        </w:rPr>
        <w:footnoteReference w:id="15"/>
      </w:r>
      <w:r>
        <w:rPr>
          <w:vertAlign w:val="superscript"/>
        </w:rPr>
        <w:t>)</w:t>
      </w:r>
      <w:r>
        <w:t xml:space="preserve"> decyzję o przyznaniu osobie ubiegającej się zasiłku stałego oraz pisemną zgodę osoby ubiegającej się lub jej przedstawiciela ustawowego na ponoszenie opłaty za pobyt w domu;</w:t>
      </w:r>
    </w:p>
    <w:p w:rsidR="002013FD" w:rsidRDefault="007E3679">
      <w:pPr>
        <w:numPr>
          <w:ilvl w:val="0"/>
          <w:numId w:val="14"/>
        </w:numPr>
        <w:spacing w:after="160"/>
        <w:ind w:right="0" w:hanging="454"/>
      </w:pPr>
      <w:r>
        <w:t xml:space="preserve">decyzję organu </w:t>
      </w:r>
      <w:proofErr w:type="spellStart"/>
      <w:r>
        <w:t>emerytalno</w:t>
      </w:r>
      <w:proofErr w:type="spellEnd"/>
      <w:r>
        <w:t xml:space="preserve"> -rentowego ustalającego wysokość emerytury lub renty oraz pisemną zgodę na ponoszenie opłaty i na jej potrącanie przez właściwy organ emerytalno- rentowy ze świadczenia emerytalnego lub rentowego, zgodnie z odrębnymi przepisami;</w:t>
      </w:r>
    </w:p>
    <w:p w:rsidR="002013FD" w:rsidRDefault="007E3679">
      <w:pPr>
        <w:numPr>
          <w:ilvl w:val="0"/>
          <w:numId w:val="14"/>
        </w:numPr>
        <w:spacing w:after="160"/>
        <w:ind w:right="0" w:hanging="454"/>
      </w:pPr>
      <w:r>
        <w:t>oświadczenia o wysokości dochodu osoby ubiegającej się, małżonka, zstępnych przed wstępnymi zobowiązanych do ponoszenia opłaty, oświadczenie o wysokości dochodu osoby małoletniej, w przypadku gdy opłatę będzie ponosić przedstawiciel ustawowy;</w:t>
      </w:r>
    </w:p>
    <w:p w:rsidR="002013FD" w:rsidRDefault="007E3679">
      <w:pPr>
        <w:numPr>
          <w:ilvl w:val="0"/>
          <w:numId w:val="14"/>
        </w:numPr>
        <w:spacing w:after="160"/>
        <w:ind w:right="0" w:hanging="454"/>
      </w:pPr>
      <w:r>
        <w:t>zaświadczenie, o którym mowa w art. 22 ustawy z dnia 24 stycznia 1991 r. o kombatantach oraz niektórych osobach będących ofiarami represji wojennych i okresu powojennego (Dz. U. z 2018 r. poz. 276);</w:t>
      </w:r>
    </w:p>
    <w:p w:rsidR="002013FD" w:rsidRDefault="007E3679">
      <w:pPr>
        <w:numPr>
          <w:ilvl w:val="0"/>
          <w:numId w:val="14"/>
        </w:numPr>
        <w:spacing w:after="160"/>
        <w:ind w:right="0" w:hanging="454"/>
      </w:pPr>
      <w:r>
        <w:lastRenderedPageBreak/>
        <w:t>pisemną zgodę osoby ubiegającej się lub przedstawiciela ustawowego na potrącanie z zasiłku stałego opłaty za pobyt w domu ‒ w przypadku wyrażenia takiej zgody;</w:t>
      </w:r>
    </w:p>
    <w:p w:rsidR="002013FD" w:rsidRDefault="007E3679">
      <w:pPr>
        <w:numPr>
          <w:ilvl w:val="0"/>
          <w:numId w:val="14"/>
        </w:numPr>
        <w:spacing w:after="161"/>
        <w:ind w:right="0" w:hanging="454"/>
      </w:pPr>
      <w:r>
        <w:t xml:space="preserve">pisemną zgodę ośrodka pomocy społecznej na potrącanie z zasiłku stałego osoby ubiegającej się opłaty za pobyt w domu ‒ w przypadku skierowania do domu </w:t>
      </w:r>
      <w:proofErr w:type="spellStart"/>
      <w:r>
        <w:t>ponadgmninnego</w:t>
      </w:r>
      <w:proofErr w:type="spellEnd"/>
      <w:r>
        <w:t>;</w:t>
      </w:r>
    </w:p>
    <w:p w:rsidR="002013FD" w:rsidRDefault="007E3679">
      <w:pPr>
        <w:numPr>
          <w:ilvl w:val="0"/>
          <w:numId w:val="14"/>
        </w:numPr>
        <w:spacing w:after="214"/>
        <w:ind w:right="0" w:hanging="454"/>
      </w:pPr>
      <w:r>
        <w:rPr>
          <w:vertAlign w:val="superscript"/>
        </w:rPr>
        <w:t>18)</w:t>
      </w:r>
      <w:r>
        <w:t xml:space="preserve"> postanowienie sądu opiekuńczego w przedmiocie udzielenia zezwolenia na skierowanie do domu pomocy społecznej ‒ w przypadku osób ubezwłasnowolnionych całkowicie oraz małoletnich.</w:t>
      </w:r>
    </w:p>
    <w:p w:rsidR="002013FD" w:rsidRDefault="007E3679">
      <w:pPr>
        <w:numPr>
          <w:ilvl w:val="1"/>
          <w:numId w:val="14"/>
        </w:numPr>
        <w:spacing w:after="226" w:line="249" w:lineRule="auto"/>
        <w:ind w:right="-6" w:firstLine="315"/>
        <w:jc w:val="left"/>
      </w:pPr>
      <w:r>
        <w:t>W przypadku gdy do domu kieruje się osobę na podstawie orzeczenia sądu, wydanie decyzji o skierowaniu do domu nie wymaga przedłożenia dokumentów, o których mowa w ust. 1 i 2. Dokumenty te powinny zostać skompletowane w terminie nieprzekraczającym trzech miesięcy od dnia wydania decyzji o skierowaniu do domu.</w:t>
      </w:r>
    </w:p>
    <w:p w:rsidR="002013FD" w:rsidRDefault="007E3679">
      <w:pPr>
        <w:numPr>
          <w:ilvl w:val="1"/>
          <w:numId w:val="14"/>
        </w:numPr>
        <w:spacing w:after="217"/>
        <w:ind w:right="-6" w:firstLine="315"/>
        <w:jc w:val="left"/>
      </w:pPr>
      <w:r>
        <w:t>Dokumenty określone w ust. 1 i 2 kompletuje ośrodek pomocy społecznej, o którym mowa w ust. 1 pkt 1. Ośrodek ten wydaje decyzję o skierowaniu do domu, a w przypadku gdy osobę ubiegającą się kieruje się do domu o zasięgu ponadgminnym, dokumenty te ośrodek przekazuje do właściwego ze względu na siedzibę domu powiatowego centrum pomocy rodzinie.</w:t>
      </w:r>
    </w:p>
    <w:p w:rsidR="002013FD" w:rsidRDefault="007E3679">
      <w:pPr>
        <w:spacing w:after="217"/>
        <w:ind w:left="1" w:right="0" w:firstLine="320"/>
      </w:pPr>
      <w:r>
        <w:rPr>
          <w:b/>
        </w:rPr>
        <w:t>§ 9.</w:t>
      </w:r>
      <w:r>
        <w:t xml:space="preserve"> W nagłych wypadkach, wynikających ze zdarzeń losowych, skierowanie i umieszczenie osoby w domu może nastąpić poza kolejnością oraz bez przedłożenia dokumentów, o których mowa w § 8 ust. 1 i 2. Dokumenty te powinny zostać skompletowane przez ośrodek pomocy społecznej, o którym mowa w § 8 ust. 1 pkt 1, w terminie trzech miesięcy od dnia przyjęcia tej osoby do domu.</w:t>
      </w:r>
    </w:p>
    <w:p w:rsidR="002013FD" w:rsidRDefault="007E3679">
      <w:pPr>
        <w:spacing w:after="217"/>
        <w:ind w:left="1" w:right="0" w:firstLine="319"/>
      </w:pPr>
      <w:r>
        <w:rPr>
          <w:b/>
        </w:rPr>
        <w:t>§ 10.</w:t>
      </w:r>
      <w:r>
        <w:t xml:space="preserve"> Osoba ubiegająca się jest kierowana do domu na czas nieokreślony, chyba że wystąpi ona lub jej przedstawiciel ustawowy z wnioskiem o skierowanie do domu na czas określony.</w:t>
      </w:r>
    </w:p>
    <w:p w:rsidR="002013FD" w:rsidRDefault="007E3679">
      <w:pPr>
        <w:ind w:left="1" w:right="0" w:firstLine="320"/>
      </w:pPr>
      <w:r>
        <w:rPr>
          <w:b/>
        </w:rPr>
        <w:t>§ 11.</w:t>
      </w:r>
      <w:r>
        <w:t xml:space="preserve"> Przed przyjęciem osoby do domu pracownik socjalny tego domu ustala jej aktualną sytuację w miejscu zamieszkania lub pobytu, która stanowi podstawę indywidualnego planu wsparcia po przyjęciu tej osoby do domu.</w:t>
      </w:r>
    </w:p>
    <w:p w:rsidR="002013FD" w:rsidRDefault="007E3679">
      <w:pPr>
        <w:spacing w:after="217"/>
        <w:ind w:left="1" w:right="0" w:firstLine="319"/>
      </w:pPr>
      <w:r>
        <w:rPr>
          <w:b/>
        </w:rPr>
        <w:t>§ 12.</w:t>
      </w:r>
      <w:r>
        <w:t xml:space="preserve"> 1. Dyrektor domu zawiadamia pisemnie osobę ubiegającą się lub jej przedstawiciela ustawowego o terminie przyjęcia do domu.</w:t>
      </w:r>
    </w:p>
    <w:p w:rsidR="002013FD" w:rsidRDefault="007E3679">
      <w:pPr>
        <w:numPr>
          <w:ilvl w:val="1"/>
          <w:numId w:val="17"/>
        </w:numPr>
        <w:spacing w:after="215"/>
        <w:ind w:right="0" w:firstLine="320"/>
      </w:pPr>
      <w:r>
        <w:t>Osobę, która przybyła do domu, przyjmuje dyrektor lub osoba przez niego wyznaczona.</w:t>
      </w:r>
    </w:p>
    <w:p w:rsidR="002013FD" w:rsidRDefault="007E3679">
      <w:pPr>
        <w:numPr>
          <w:ilvl w:val="1"/>
          <w:numId w:val="17"/>
        </w:numPr>
        <w:spacing w:after="217"/>
        <w:ind w:right="0" w:firstLine="320"/>
      </w:pPr>
      <w:r>
        <w:t>Dyrektor lub osoba przez niego wyznaczona przeprowadza rozmowę z osobą przyjmowaną oraz z jej przedstawicielem ustawowym, podczas której ustala jej aktualną sytuację, odnotowuje zmiany zaistniałe w jej sytuacji od momentu złożenia wniosku oraz ustala wstępne warunki pobytu, a także informuje o zakresie świadczonych usług.</w:t>
      </w:r>
    </w:p>
    <w:p w:rsidR="002013FD" w:rsidRDefault="007E3679">
      <w:pPr>
        <w:spacing w:after="196"/>
        <w:ind w:left="1" w:right="0" w:firstLine="319"/>
      </w:pPr>
      <w:r>
        <w:rPr>
          <w:b/>
        </w:rPr>
        <w:t>§ 13.</w:t>
      </w:r>
      <w:r>
        <w:t xml:space="preserve"> O przyjęciu do domu osoby skierowanej dyrektor domu zawiadamia niezwłocznie organ lub podmiot prowadzący dom.</w:t>
      </w:r>
    </w:p>
    <w:p w:rsidR="002013FD" w:rsidRDefault="007E3679">
      <w:pPr>
        <w:ind w:left="330" w:right="0"/>
      </w:pPr>
      <w:r>
        <w:rPr>
          <w:b/>
        </w:rPr>
        <w:t>§ 14.</w:t>
      </w:r>
      <w:r>
        <w:t xml:space="preserve"> Rozporządzenie wchodzi w życie z dniem ogłoszenia</w:t>
      </w:r>
      <w:r>
        <w:rPr>
          <w:vertAlign w:val="superscript"/>
        </w:rPr>
        <w:footnoteReference w:id="16"/>
      </w:r>
      <w:r>
        <w:rPr>
          <w:vertAlign w:val="superscript"/>
        </w:rPr>
        <w:t>)</w:t>
      </w:r>
      <w:r>
        <w:t>.</w:t>
      </w:r>
      <w:r>
        <w:rPr>
          <w:vertAlign w:val="superscript"/>
        </w:rPr>
        <w:footnoteReference w:id="17"/>
      </w:r>
      <w:r>
        <w:rPr>
          <w:vertAlign w:val="superscript"/>
        </w:rPr>
        <w:t>)</w:t>
      </w:r>
    </w:p>
    <w:p w:rsidR="002013FD" w:rsidRDefault="002013FD">
      <w:pPr>
        <w:sectPr w:rsidR="002013FD">
          <w:headerReference w:type="even" r:id="rId11"/>
          <w:headerReference w:type="default" r:id="rId12"/>
          <w:headerReference w:type="first" r:id="rId13"/>
          <w:pgSz w:w="11906" w:h="16838"/>
          <w:pgMar w:top="1479" w:right="1019" w:bottom="953" w:left="1020" w:header="633" w:footer="708" w:gutter="0"/>
          <w:cols w:space="708"/>
        </w:sectPr>
      </w:pPr>
    </w:p>
    <w:p w:rsidR="002013FD" w:rsidRDefault="007E3679">
      <w:pPr>
        <w:tabs>
          <w:tab w:val="center" w:pos="5240"/>
          <w:tab w:val="right" w:pos="9865"/>
        </w:tabs>
        <w:spacing w:after="214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lastRenderedPageBreak/>
        <w:tab/>
      </w:r>
      <w:r>
        <w:t xml:space="preserve"> </w:t>
      </w:r>
      <w:r>
        <w:tab/>
        <w:t>Poz. 734</w:t>
      </w:r>
    </w:p>
    <w:p w:rsidR="002013FD" w:rsidRDefault="007E3679">
      <w:pPr>
        <w:spacing w:after="577" w:line="225" w:lineRule="auto"/>
        <w:ind w:left="6926" w:right="-12"/>
        <w:jc w:val="left"/>
      </w:pPr>
      <w:r>
        <w:rPr>
          <w:sz w:val="16"/>
        </w:rPr>
        <w:t>Załącznik do rozporządzenia Ministra Pracy i Polityki Społecznej z dnia 23 sierpnia 2012 r.</w:t>
      </w:r>
      <w:r>
        <w:rPr>
          <w:sz w:val="16"/>
          <w:vertAlign w:val="superscript"/>
        </w:rPr>
        <w:footnoteReference w:id="18"/>
      </w:r>
      <w:r>
        <w:rPr>
          <w:sz w:val="16"/>
          <w:vertAlign w:val="superscript"/>
        </w:rPr>
        <w:t>)</w:t>
      </w:r>
      <w:r>
        <w:rPr>
          <w:sz w:val="16"/>
        </w:rPr>
        <w:t xml:space="preserve"> </w:t>
      </w:r>
    </w:p>
    <w:p w:rsidR="002013FD" w:rsidRDefault="007E3679">
      <w:pPr>
        <w:spacing w:after="0" w:line="259" w:lineRule="auto"/>
        <w:ind w:left="0" w:right="0" w:firstLine="0"/>
        <w:jc w:val="center"/>
      </w:pPr>
      <w:r>
        <w:rPr>
          <w:i/>
        </w:rPr>
        <w:t>WZÓR</w:t>
      </w:r>
    </w:p>
    <w:p w:rsidR="002013FD" w:rsidRDefault="007E3679">
      <w:pPr>
        <w:spacing w:after="0" w:line="259" w:lineRule="auto"/>
        <w:ind w:left="270" w:right="0" w:firstLine="0"/>
        <w:jc w:val="center"/>
      </w:pPr>
      <w:r>
        <w:rPr>
          <w:i/>
          <w:color w:val="000000"/>
          <w:sz w:val="24"/>
        </w:rPr>
        <w:t xml:space="preserve"> </w:t>
      </w:r>
    </w:p>
    <w:p w:rsidR="002013FD" w:rsidRDefault="007E3679">
      <w:pPr>
        <w:spacing w:after="0" w:line="249" w:lineRule="auto"/>
        <w:ind w:left="218" w:right="0"/>
        <w:jc w:val="center"/>
      </w:pPr>
      <w:r>
        <w:rPr>
          <w:color w:val="000000"/>
          <w:sz w:val="24"/>
        </w:rPr>
        <w:t xml:space="preserve">WNIOSEK O WYDANIE ZEZWOLENIA </w:t>
      </w:r>
    </w:p>
    <w:p w:rsidR="002013FD" w:rsidRDefault="007E3679">
      <w:pPr>
        <w:spacing w:after="163" w:line="249" w:lineRule="auto"/>
        <w:ind w:left="218" w:right="2"/>
        <w:jc w:val="center"/>
      </w:pPr>
      <w:r>
        <w:rPr>
          <w:color w:val="000000"/>
          <w:sz w:val="24"/>
        </w:rPr>
        <w:t xml:space="preserve">NA PROWADZENIE DOMU POMOCY SPOŁECZNEJ </w:t>
      </w:r>
    </w:p>
    <w:p w:rsidR="002013FD" w:rsidRDefault="007E3679">
      <w:pPr>
        <w:numPr>
          <w:ilvl w:val="1"/>
          <w:numId w:val="16"/>
        </w:numPr>
        <w:spacing w:after="10" w:line="249" w:lineRule="auto"/>
        <w:ind w:right="360" w:hanging="353"/>
        <w:jc w:val="left"/>
      </w:pPr>
      <w:r>
        <w:rPr>
          <w:color w:val="000000"/>
          <w:sz w:val="24"/>
        </w:rPr>
        <w:t xml:space="preserve">Nazwa podmiotu / imię i nazwisko w przypadku osoby fizycznej, siedziba, adres* </w:t>
      </w:r>
    </w:p>
    <w:p w:rsidR="002013FD" w:rsidRDefault="007E3679">
      <w:pPr>
        <w:spacing w:after="0" w:line="259" w:lineRule="auto"/>
        <w:ind w:left="586" w:right="0"/>
        <w:jc w:val="left"/>
      </w:pPr>
      <w:r>
        <w:rPr>
          <w:i/>
          <w:color w:val="000000"/>
          <w:sz w:val="24"/>
        </w:rPr>
        <w:t>.......................................................................................................................................................</w:t>
      </w:r>
    </w:p>
    <w:p w:rsidR="002013FD" w:rsidRDefault="007E3679">
      <w:pPr>
        <w:spacing w:after="0" w:line="259" w:lineRule="auto"/>
        <w:ind w:left="586" w:right="0"/>
        <w:jc w:val="left"/>
      </w:pPr>
      <w:r>
        <w:rPr>
          <w:i/>
          <w:color w:val="000000"/>
          <w:sz w:val="24"/>
        </w:rPr>
        <w:t>.......................................................................................................................................................</w:t>
      </w:r>
    </w:p>
    <w:p w:rsidR="002013FD" w:rsidRDefault="007E3679">
      <w:pPr>
        <w:spacing w:after="0" w:line="259" w:lineRule="auto"/>
        <w:ind w:left="586" w:right="0"/>
        <w:jc w:val="left"/>
      </w:pPr>
      <w:r>
        <w:rPr>
          <w:i/>
          <w:color w:val="000000"/>
          <w:sz w:val="24"/>
        </w:rPr>
        <w:t xml:space="preserve">....................................................................................................................................................... </w:t>
      </w:r>
    </w:p>
    <w:p w:rsidR="002013FD" w:rsidRDefault="007E3679">
      <w:pPr>
        <w:numPr>
          <w:ilvl w:val="1"/>
          <w:numId w:val="16"/>
        </w:numPr>
        <w:spacing w:after="10" w:line="249" w:lineRule="auto"/>
        <w:ind w:right="360" w:hanging="353"/>
        <w:jc w:val="left"/>
      </w:pPr>
      <w:r>
        <w:rPr>
          <w:color w:val="000000"/>
          <w:sz w:val="24"/>
        </w:rPr>
        <w:t xml:space="preserve">Numer w rejestrze przedsiębiorców albo w Krajowym Rejestrze Sądowym albo wskazanie dokumentu określającego status prawny podmiotu </w:t>
      </w:r>
    </w:p>
    <w:p w:rsidR="002013FD" w:rsidRDefault="007E3679">
      <w:pPr>
        <w:spacing w:after="10" w:line="249" w:lineRule="auto"/>
        <w:ind w:left="601" w:right="360"/>
        <w:jc w:val="left"/>
      </w:pPr>
      <w:r>
        <w:rPr>
          <w:color w:val="000000"/>
          <w:sz w:val="24"/>
        </w:rPr>
        <w:t>.......................................................................................................................................................</w:t>
      </w:r>
    </w:p>
    <w:p w:rsidR="002013FD" w:rsidRDefault="007E3679">
      <w:pPr>
        <w:spacing w:after="0" w:line="249" w:lineRule="auto"/>
        <w:ind w:left="218" w:right="208"/>
        <w:jc w:val="center"/>
      </w:pPr>
      <w:r>
        <w:rPr>
          <w:color w:val="000000"/>
          <w:sz w:val="24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2013FD" w:rsidRDefault="007E3679">
      <w:pPr>
        <w:numPr>
          <w:ilvl w:val="1"/>
          <w:numId w:val="16"/>
        </w:numPr>
        <w:spacing w:after="10" w:line="249" w:lineRule="auto"/>
        <w:ind w:right="360" w:hanging="353"/>
        <w:jc w:val="left"/>
      </w:pPr>
      <w:r>
        <w:rPr>
          <w:color w:val="000000"/>
          <w:sz w:val="24"/>
        </w:rPr>
        <w:t xml:space="preserve">Numer identyfikacji podatkowej (NIP) </w:t>
      </w:r>
    </w:p>
    <w:p w:rsidR="002013FD" w:rsidRDefault="007E3679">
      <w:pPr>
        <w:spacing w:after="10" w:line="249" w:lineRule="auto"/>
        <w:ind w:left="601" w:right="360"/>
        <w:jc w:val="left"/>
      </w:pPr>
      <w:r>
        <w:rPr>
          <w:color w:val="000000"/>
          <w:sz w:val="24"/>
        </w:rPr>
        <w:t xml:space="preserve">....................................................................................................................................................... </w:t>
      </w:r>
    </w:p>
    <w:p w:rsidR="002013FD" w:rsidRDefault="007E3679">
      <w:pPr>
        <w:numPr>
          <w:ilvl w:val="1"/>
          <w:numId w:val="16"/>
        </w:numPr>
        <w:spacing w:after="10" w:line="249" w:lineRule="auto"/>
        <w:ind w:right="360" w:hanging="353"/>
        <w:jc w:val="left"/>
      </w:pPr>
      <w:r>
        <w:rPr>
          <w:color w:val="000000"/>
          <w:sz w:val="24"/>
        </w:rPr>
        <w:t xml:space="preserve">Numer identyfikacyjny REGON </w:t>
      </w:r>
    </w:p>
    <w:p w:rsidR="002013FD" w:rsidRDefault="007E3679">
      <w:pPr>
        <w:spacing w:after="0" w:line="249" w:lineRule="auto"/>
        <w:ind w:left="218" w:right="208"/>
        <w:jc w:val="center"/>
      </w:pPr>
      <w:r>
        <w:rPr>
          <w:color w:val="000000"/>
          <w:sz w:val="24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2013FD" w:rsidRDefault="007E3679">
      <w:pPr>
        <w:numPr>
          <w:ilvl w:val="1"/>
          <w:numId w:val="16"/>
        </w:numPr>
        <w:spacing w:after="10" w:line="249" w:lineRule="auto"/>
        <w:ind w:right="360" w:hanging="353"/>
        <w:jc w:val="left"/>
      </w:pPr>
      <w:r>
        <w:rPr>
          <w:color w:val="000000"/>
          <w:sz w:val="24"/>
        </w:rPr>
        <w:t xml:space="preserve">Numer PESEL (w przypadku osoby fizycznej) </w:t>
      </w:r>
    </w:p>
    <w:p w:rsidR="002013FD" w:rsidRDefault="007E3679">
      <w:pPr>
        <w:spacing w:after="10" w:line="249" w:lineRule="auto"/>
        <w:ind w:left="601" w:right="360"/>
        <w:jc w:val="left"/>
      </w:pPr>
      <w:r>
        <w:rPr>
          <w:color w:val="000000"/>
          <w:sz w:val="24"/>
        </w:rPr>
        <w:t xml:space="preserve">....................................................................................................................................................... </w:t>
      </w:r>
    </w:p>
    <w:p w:rsidR="002013FD" w:rsidRDefault="007E3679">
      <w:pPr>
        <w:numPr>
          <w:ilvl w:val="1"/>
          <w:numId w:val="16"/>
        </w:numPr>
        <w:spacing w:after="10" w:line="249" w:lineRule="auto"/>
        <w:ind w:right="360" w:hanging="353"/>
        <w:jc w:val="left"/>
      </w:pPr>
      <w:r>
        <w:rPr>
          <w:color w:val="000000"/>
          <w:sz w:val="24"/>
        </w:rPr>
        <w:t xml:space="preserve">Nazwa, adres i typ domu pomocy społecznej </w:t>
      </w:r>
    </w:p>
    <w:p w:rsidR="002013FD" w:rsidRDefault="007E3679">
      <w:pPr>
        <w:spacing w:after="10" w:line="249" w:lineRule="auto"/>
        <w:ind w:left="601" w:right="360"/>
        <w:jc w:val="left"/>
      </w:pPr>
      <w:r>
        <w:rPr>
          <w:color w:val="000000"/>
          <w:sz w:val="24"/>
        </w:rPr>
        <w:t xml:space="preserve">....................................................................................................................................................... </w:t>
      </w:r>
    </w:p>
    <w:p w:rsidR="002013FD" w:rsidRDefault="007E3679">
      <w:pPr>
        <w:spacing w:after="0" w:line="249" w:lineRule="auto"/>
        <w:ind w:left="218" w:right="208"/>
        <w:jc w:val="center"/>
      </w:pPr>
      <w:r>
        <w:rPr>
          <w:color w:val="000000"/>
          <w:sz w:val="24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2013FD" w:rsidRDefault="007E3679">
      <w:pPr>
        <w:numPr>
          <w:ilvl w:val="1"/>
          <w:numId w:val="16"/>
        </w:numPr>
        <w:spacing w:after="10" w:line="249" w:lineRule="auto"/>
        <w:ind w:right="360" w:hanging="353"/>
        <w:jc w:val="left"/>
      </w:pPr>
      <w:r>
        <w:rPr>
          <w:color w:val="000000"/>
          <w:sz w:val="24"/>
        </w:rPr>
        <w:t xml:space="preserve">Liczba miejsc przeznaczonych dla mieszkańców domu </w:t>
      </w:r>
    </w:p>
    <w:p w:rsidR="002013FD" w:rsidRDefault="007E3679">
      <w:pPr>
        <w:spacing w:after="10" w:line="249" w:lineRule="auto"/>
        <w:ind w:left="601" w:right="360"/>
        <w:jc w:val="left"/>
      </w:pPr>
      <w:r>
        <w:rPr>
          <w:color w:val="000000"/>
          <w:sz w:val="24"/>
        </w:rPr>
        <w:t xml:space="preserve">............................................................................................................................ </w:t>
      </w:r>
    </w:p>
    <w:p w:rsidR="002013FD" w:rsidRDefault="007E3679">
      <w:pPr>
        <w:numPr>
          <w:ilvl w:val="1"/>
          <w:numId w:val="16"/>
        </w:numPr>
        <w:spacing w:after="10" w:line="249" w:lineRule="auto"/>
        <w:ind w:right="360" w:hanging="353"/>
        <w:jc w:val="left"/>
      </w:pPr>
      <w:r>
        <w:rPr>
          <w:color w:val="000000"/>
          <w:sz w:val="24"/>
        </w:rPr>
        <w:t xml:space="preserve">Struktura zatrudnienia i zakres usług świadczonych przez poszczególne grupy personelu </w:t>
      </w:r>
    </w:p>
    <w:p w:rsidR="002013FD" w:rsidRDefault="007E3679">
      <w:pPr>
        <w:spacing w:after="10" w:line="249" w:lineRule="auto"/>
        <w:ind w:left="601" w:right="360"/>
        <w:jc w:val="left"/>
      </w:pPr>
      <w:r>
        <w:rPr>
          <w:color w:val="000000"/>
          <w:sz w:val="24"/>
        </w:rPr>
        <w:t>.......................................................................................................................................................</w:t>
      </w:r>
    </w:p>
    <w:p w:rsidR="002013FD" w:rsidRDefault="007E3679">
      <w:pPr>
        <w:spacing w:after="10" w:line="249" w:lineRule="auto"/>
        <w:ind w:left="601" w:right="360"/>
        <w:jc w:val="left"/>
      </w:pPr>
      <w:r>
        <w:rPr>
          <w:color w:val="000000"/>
          <w:sz w:val="24"/>
        </w:rPr>
        <w:t>.......................................................................................................................................................</w:t>
      </w:r>
    </w:p>
    <w:p w:rsidR="002013FD" w:rsidRDefault="007E3679">
      <w:pPr>
        <w:spacing w:after="10" w:line="249" w:lineRule="auto"/>
        <w:ind w:left="601" w:right="360"/>
        <w:jc w:val="left"/>
      </w:pPr>
      <w:r>
        <w:rPr>
          <w:color w:val="000000"/>
          <w:sz w:val="24"/>
        </w:rPr>
        <w:t>.......................................................................................................................................................</w:t>
      </w:r>
    </w:p>
    <w:p w:rsidR="002013FD" w:rsidRDefault="007E3679">
      <w:pPr>
        <w:spacing w:after="10" w:line="249" w:lineRule="auto"/>
        <w:ind w:left="601" w:right="360"/>
        <w:jc w:val="left"/>
      </w:pPr>
      <w:r>
        <w:rPr>
          <w:color w:val="000000"/>
          <w:sz w:val="24"/>
        </w:rPr>
        <w:t>.......................................................................................................................................................</w:t>
      </w:r>
    </w:p>
    <w:p w:rsidR="002013FD" w:rsidRDefault="007E3679">
      <w:pPr>
        <w:spacing w:after="0" w:line="249" w:lineRule="auto"/>
        <w:ind w:left="218" w:right="208"/>
        <w:jc w:val="center"/>
      </w:pPr>
      <w:r>
        <w:rPr>
          <w:color w:val="000000"/>
          <w:sz w:val="24"/>
        </w:rPr>
        <w:lastRenderedPageBreak/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2013FD" w:rsidRDefault="007E3679">
      <w:pPr>
        <w:spacing w:after="0" w:line="259" w:lineRule="auto"/>
        <w:ind w:left="591" w:right="0" w:firstLine="0"/>
        <w:jc w:val="left"/>
      </w:pPr>
      <w:r>
        <w:rPr>
          <w:color w:val="000000"/>
          <w:sz w:val="24"/>
        </w:rPr>
        <w:t xml:space="preserve"> </w:t>
      </w:r>
    </w:p>
    <w:p w:rsidR="002013FD" w:rsidRDefault="007E3679">
      <w:pPr>
        <w:tabs>
          <w:tab w:val="center" w:pos="2178"/>
          <w:tab w:val="center" w:pos="7895"/>
        </w:tabs>
        <w:spacing w:after="10" w:line="24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4"/>
        </w:rPr>
        <w:t xml:space="preserve">...................................................... </w:t>
      </w:r>
      <w:r>
        <w:rPr>
          <w:color w:val="000000"/>
          <w:sz w:val="24"/>
        </w:rPr>
        <w:tab/>
        <w:t xml:space="preserve">...................................................... </w:t>
      </w:r>
    </w:p>
    <w:p w:rsidR="002013FD" w:rsidRDefault="007E3679">
      <w:pPr>
        <w:tabs>
          <w:tab w:val="center" w:pos="591"/>
          <w:tab w:val="center" w:pos="2155"/>
          <w:tab w:val="center" w:pos="7953"/>
        </w:tabs>
        <w:spacing w:after="8" w:line="265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(miejscowość, data) </w:t>
      </w:r>
      <w:r>
        <w:rPr>
          <w:color w:val="000000"/>
        </w:rPr>
        <w:tab/>
        <w:t xml:space="preserve">(podpis osoby składającej wniosek) </w:t>
      </w:r>
    </w:p>
    <w:p w:rsidR="002013FD" w:rsidRDefault="007E3679">
      <w:pPr>
        <w:spacing w:after="0" w:line="259" w:lineRule="auto"/>
        <w:ind w:left="591" w:right="0" w:firstLine="0"/>
        <w:jc w:val="left"/>
      </w:pPr>
      <w:r>
        <w:rPr>
          <w:color w:val="000000"/>
          <w:sz w:val="24"/>
        </w:rPr>
        <w:t xml:space="preserve"> </w:t>
      </w:r>
    </w:p>
    <w:p w:rsidR="002013FD" w:rsidRDefault="007E3679">
      <w:pPr>
        <w:spacing w:after="0" w:line="259" w:lineRule="auto"/>
        <w:ind w:left="591" w:right="0" w:firstLine="0"/>
        <w:jc w:val="left"/>
      </w:pPr>
      <w:r>
        <w:rPr>
          <w:color w:val="000000"/>
          <w:sz w:val="24"/>
        </w:rPr>
        <w:t xml:space="preserve"> </w:t>
      </w:r>
    </w:p>
    <w:p w:rsidR="002013FD" w:rsidRDefault="007E3679">
      <w:pPr>
        <w:spacing w:after="10" w:line="249" w:lineRule="auto"/>
        <w:ind w:left="601" w:right="360"/>
        <w:jc w:val="left"/>
      </w:pPr>
      <w:r>
        <w:rPr>
          <w:color w:val="000000"/>
          <w:sz w:val="24"/>
        </w:rPr>
        <w:t xml:space="preserve">Załączniki: </w:t>
      </w:r>
    </w:p>
    <w:p w:rsidR="002013FD" w:rsidRDefault="007E3679">
      <w:pPr>
        <w:spacing w:after="33" w:line="259" w:lineRule="auto"/>
        <w:ind w:left="239" w:right="0" w:firstLine="0"/>
        <w:jc w:val="left"/>
      </w:pPr>
      <w:r>
        <w:rPr>
          <w:color w:val="000000"/>
          <w:sz w:val="18"/>
        </w:rPr>
        <w:t xml:space="preserve"> </w:t>
      </w:r>
    </w:p>
    <w:p w:rsidR="002013FD" w:rsidRDefault="007E3679">
      <w:pPr>
        <w:numPr>
          <w:ilvl w:val="1"/>
          <w:numId w:val="15"/>
        </w:numPr>
        <w:spacing w:after="10" w:line="249" w:lineRule="auto"/>
        <w:ind w:right="360" w:hanging="313"/>
        <w:jc w:val="left"/>
      </w:pPr>
      <w:r>
        <w:rPr>
          <w:color w:val="000000"/>
          <w:sz w:val="24"/>
        </w:rPr>
        <w:t xml:space="preserve">.......................................................................   4)  ........................................................................ </w:t>
      </w:r>
    </w:p>
    <w:p w:rsidR="002013FD" w:rsidRDefault="007E3679">
      <w:pPr>
        <w:spacing w:after="0" w:line="259" w:lineRule="auto"/>
        <w:ind w:left="239" w:right="0" w:firstLine="0"/>
        <w:jc w:val="left"/>
      </w:pPr>
      <w:r>
        <w:rPr>
          <w:color w:val="000000"/>
          <w:sz w:val="24"/>
        </w:rPr>
        <w:t xml:space="preserve"> </w:t>
      </w:r>
    </w:p>
    <w:p w:rsidR="002013FD" w:rsidRDefault="007E3679">
      <w:pPr>
        <w:numPr>
          <w:ilvl w:val="1"/>
          <w:numId w:val="15"/>
        </w:numPr>
        <w:spacing w:after="10" w:line="249" w:lineRule="auto"/>
        <w:ind w:right="360" w:hanging="313"/>
        <w:jc w:val="left"/>
      </w:pPr>
      <w:r>
        <w:rPr>
          <w:color w:val="000000"/>
          <w:sz w:val="24"/>
        </w:rPr>
        <w:t xml:space="preserve">.......................................................................   5)  ........................................................................ </w:t>
      </w:r>
    </w:p>
    <w:p w:rsidR="002013FD" w:rsidRDefault="007E3679">
      <w:pPr>
        <w:spacing w:after="0" w:line="259" w:lineRule="auto"/>
        <w:ind w:left="239" w:right="0" w:firstLine="0"/>
        <w:jc w:val="left"/>
      </w:pPr>
      <w:r>
        <w:rPr>
          <w:color w:val="000000"/>
          <w:sz w:val="24"/>
        </w:rPr>
        <w:t xml:space="preserve"> </w:t>
      </w:r>
    </w:p>
    <w:p w:rsidR="002013FD" w:rsidRDefault="007E3679">
      <w:pPr>
        <w:numPr>
          <w:ilvl w:val="1"/>
          <w:numId w:val="15"/>
        </w:numPr>
        <w:spacing w:after="10" w:line="249" w:lineRule="auto"/>
        <w:ind w:right="360" w:hanging="313"/>
        <w:jc w:val="left"/>
      </w:pPr>
      <w:r>
        <w:rPr>
          <w:color w:val="000000"/>
          <w:sz w:val="24"/>
        </w:rPr>
        <w:t xml:space="preserve">.......................................................................   6)  ........................................................................  </w:t>
      </w:r>
    </w:p>
    <w:p w:rsidR="002013FD" w:rsidRDefault="007E3679">
      <w:pPr>
        <w:spacing w:after="10" w:line="249" w:lineRule="auto"/>
        <w:ind w:left="243" w:right="360"/>
        <w:jc w:val="left"/>
      </w:pPr>
      <w:r>
        <w:rPr>
          <w:color w:val="000000"/>
          <w:sz w:val="24"/>
        </w:rPr>
        <w:t xml:space="preserve">______________________ </w:t>
      </w:r>
    </w:p>
    <w:p w:rsidR="002013FD" w:rsidRDefault="007E3679">
      <w:pPr>
        <w:spacing w:after="8" w:line="265" w:lineRule="auto"/>
        <w:ind w:left="243" w:right="0"/>
        <w:jc w:val="left"/>
      </w:pPr>
      <w:r>
        <w:rPr>
          <w:color w:val="000000"/>
        </w:rPr>
        <w:t xml:space="preserve">*   Niepotrzebne skreślić. </w:t>
      </w:r>
    </w:p>
    <w:sectPr w:rsidR="002013FD">
      <w:headerReference w:type="even" r:id="rId14"/>
      <w:headerReference w:type="default" r:id="rId15"/>
      <w:headerReference w:type="first" r:id="rId16"/>
      <w:pgSz w:w="11906" w:h="16838"/>
      <w:pgMar w:top="1440" w:right="1020" w:bottom="1440" w:left="1020" w:header="63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1B8" w:rsidRDefault="00AD41B8">
      <w:pPr>
        <w:spacing w:after="0" w:line="240" w:lineRule="auto"/>
      </w:pPr>
      <w:r>
        <w:separator/>
      </w:r>
    </w:p>
  </w:endnote>
  <w:endnote w:type="continuationSeparator" w:id="0">
    <w:p w:rsidR="00AD41B8" w:rsidRDefault="00AD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1B8" w:rsidRDefault="00AD41B8">
      <w:pPr>
        <w:spacing w:after="0" w:line="267" w:lineRule="auto"/>
        <w:ind w:left="341" w:hanging="340"/>
      </w:pPr>
      <w:r>
        <w:separator/>
      </w:r>
    </w:p>
  </w:footnote>
  <w:footnote w:type="continuationSeparator" w:id="0">
    <w:p w:rsidR="00AD41B8" w:rsidRDefault="00AD41B8">
      <w:pPr>
        <w:spacing w:after="0" w:line="267" w:lineRule="auto"/>
        <w:ind w:left="341" w:hanging="340"/>
      </w:pPr>
      <w:r>
        <w:continuationSeparator/>
      </w:r>
    </w:p>
  </w:footnote>
  <w:footnote w:id="1">
    <w:p w:rsidR="002013FD" w:rsidRDefault="007E3679">
      <w:pPr>
        <w:pStyle w:val="footnotedescription"/>
        <w:spacing w:line="270" w:lineRule="auto"/>
        <w:ind w:left="341" w:hanging="34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</w:t>
      </w:r>
      <w:r>
        <w:tab/>
        <w:t xml:space="preserve">Minister Rodziny, Pracy i Polityki Społecznej kieruje działem administracji rządowej – zabezpieczenie społeczne, na podstawie § 1 ust. 2 pkt 2 rozporządzenia Prezesa Rady Ministrów z dnia 13 grudnia 2017 r. w sprawie szczegółowego zakresu działania Ministra Rodziny, Pracy i Polityki Społecznej (Dz. U. poz. 2329). </w:t>
      </w:r>
    </w:p>
  </w:footnote>
  <w:footnote w:id="2">
    <w:p w:rsidR="002013FD" w:rsidRDefault="007E3679">
      <w:pPr>
        <w:pStyle w:val="footnotedescription"/>
        <w:spacing w:line="267" w:lineRule="auto"/>
        <w:ind w:left="341" w:right="6" w:hanging="34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Obecnie działem administracji rządowej – zabezpieczenie społeczne kieruje Minister Rodziny, Pracy i Polityki Społecznej, na podstawie § 1 ust. 2 pkt 2 rozporządzenia Prezesa Rady Ministrów z dnia 13 grudnia 2017 r. w sprawie szczegółowego zakresu działania Ministra Rodziny, Pracy i Polityki Społecznej (Dz. U. poz. 2329).</w:t>
      </w:r>
    </w:p>
  </w:footnote>
  <w:footnote w:id="3">
    <w:p w:rsidR="002013FD" w:rsidRDefault="007E3679">
      <w:pPr>
        <w:pStyle w:val="footnotedescription"/>
        <w:ind w:left="1" w:right="6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W brzmieniu ustalonym przez § 1 pkt 1 rozporządzenia Ministra Rodziny, Pracy i Polityki Społecznej z dnia 24 stycznia 2017 r. zmieniającego rozporządzenie w sprawie domów pomocy społecznej (Dz. U. poz. 224), które weszło w życie z dniem 22 lutego 2017 r. </w:t>
      </w:r>
      <w:r>
        <w:rPr>
          <w:vertAlign w:val="superscript"/>
        </w:rPr>
        <w:t xml:space="preserve">3) </w:t>
      </w:r>
      <w:r>
        <w:t>Dodany przez § 1 pkt 2 rozporządzenia, o którym mowa w odnośniku 2.</w:t>
      </w:r>
    </w:p>
  </w:footnote>
  <w:footnote w:id="4">
    <w:p w:rsidR="002013FD" w:rsidRDefault="007E3679">
      <w:pPr>
        <w:pStyle w:val="footnotedescription"/>
        <w:ind w:right="1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W brzmieniu ustalonym przez § 1 pkt 1 rozporządzenia Ministra Rodziny, Pracy i Polityki Społecznej z dnia 17 stycznia 2018 r. zmieniającego rozporządzenie w sprawie domów pomocy społecznej (Dz. U. poz. 278), które weszło w życie z dniem 15 lutego 2018 r. </w:t>
      </w:r>
      <w:r>
        <w:rPr>
          <w:vertAlign w:val="superscript"/>
        </w:rPr>
        <w:t xml:space="preserve">5) </w:t>
      </w:r>
      <w:r>
        <w:t>Dodany przez § 1 pkt 3 rozporządzenia, o którym mowa w odnośniku 2.</w:t>
      </w:r>
    </w:p>
  </w:footnote>
  <w:footnote w:id="5">
    <w:p w:rsidR="002013FD" w:rsidRDefault="007E3679">
      <w:pPr>
        <w:pStyle w:val="footnotedescription"/>
        <w:tabs>
          <w:tab w:val="center" w:pos="4257"/>
        </w:tabs>
        <w:spacing w:line="259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rPr>
          <w:vertAlign w:val="superscript"/>
        </w:rPr>
        <w:tab/>
      </w:r>
      <w:r>
        <w:t xml:space="preserve">Ze zmianą wprowadzoną przez § 1 pkt 2 lit. a </w:t>
      </w:r>
      <w:proofErr w:type="spellStart"/>
      <w:r>
        <w:t>tiret</w:t>
      </w:r>
      <w:proofErr w:type="spellEnd"/>
      <w:r>
        <w:t xml:space="preserve"> pierwsze rozporządzenia, o którym mowa w odnośniku 4.</w:t>
      </w:r>
    </w:p>
  </w:footnote>
  <w:footnote w:id="6">
    <w:p w:rsidR="002013FD" w:rsidRDefault="007E3679">
      <w:pPr>
        <w:pStyle w:val="footnotedescription"/>
        <w:tabs>
          <w:tab w:val="center" w:pos="3547"/>
        </w:tabs>
        <w:spacing w:after="23" w:line="259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</w:t>
      </w:r>
      <w:r>
        <w:tab/>
        <w:t xml:space="preserve">Dodany przez § 1 pkt 2 lit. a </w:t>
      </w:r>
      <w:proofErr w:type="spellStart"/>
      <w:r>
        <w:t>tiret</w:t>
      </w:r>
      <w:proofErr w:type="spellEnd"/>
      <w:r>
        <w:t xml:space="preserve"> drugie rozporządzenia, o którym mowa w odnośniku 4.</w:t>
      </w:r>
    </w:p>
  </w:footnote>
  <w:footnote w:id="7">
    <w:p w:rsidR="002013FD" w:rsidRDefault="007E3679">
      <w:pPr>
        <w:pStyle w:val="footnotedescription"/>
        <w:tabs>
          <w:tab w:val="right" w:pos="9866"/>
        </w:tabs>
        <w:spacing w:after="22" w:line="259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</w:t>
      </w:r>
      <w:r>
        <w:tab/>
        <w:t xml:space="preserve">Ze zmianą wprowadzoną przez § 1 pkt 2 lit. a </w:t>
      </w:r>
      <w:proofErr w:type="spellStart"/>
      <w:r>
        <w:t>tiret</w:t>
      </w:r>
      <w:proofErr w:type="spellEnd"/>
      <w:r>
        <w:t xml:space="preserve"> trzecie podwójne </w:t>
      </w:r>
      <w:proofErr w:type="spellStart"/>
      <w:r>
        <w:t>tiret</w:t>
      </w:r>
      <w:proofErr w:type="spellEnd"/>
      <w:r>
        <w:t xml:space="preserve"> pierwsze rozporządzenia, o którym mowa w odnośniku 4.</w:t>
      </w:r>
    </w:p>
  </w:footnote>
  <w:footnote w:id="8">
    <w:p w:rsidR="002013FD" w:rsidRDefault="007E3679">
      <w:pPr>
        <w:pStyle w:val="footnotedescription"/>
        <w:tabs>
          <w:tab w:val="center" w:pos="3767"/>
        </w:tabs>
        <w:spacing w:after="10" w:line="259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</w:t>
      </w:r>
      <w:r>
        <w:tab/>
        <w:t>W tym brzmieniu obowiązuje do dnia wejścia w życie zmiany, o której mowa w odnośniku 10.</w:t>
      </w:r>
    </w:p>
  </w:footnote>
  <w:footnote w:id="9">
    <w:p w:rsidR="002013FD" w:rsidRDefault="007E3679">
      <w:pPr>
        <w:pStyle w:val="footnotedescription"/>
        <w:spacing w:line="289" w:lineRule="auto"/>
        <w:ind w:left="340" w:hanging="34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W brzmieniu ustalonym przez § 1 pkt 2 lit. a </w:t>
      </w:r>
      <w:proofErr w:type="spellStart"/>
      <w:r>
        <w:t>tiret</w:t>
      </w:r>
      <w:proofErr w:type="spellEnd"/>
      <w:r>
        <w:t xml:space="preserve"> trzecie podwójne </w:t>
      </w:r>
      <w:proofErr w:type="spellStart"/>
      <w:r>
        <w:t>tiret</w:t>
      </w:r>
      <w:proofErr w:type="spellEnd"/>
      <w:r>
        <w:t xml:space="preserve"> drugie rozporządzenia, o którym mowa w odnośniku 4; wejdzie w życie z dniem 1 lipca 2018 r.</w:t>
      </w:r>
    </w:p>
  </w:footnote>
  <w:footnote w:id="10">
    <w:p w:rsidR="002013FD" w:rsidRDefault="007E3679">
      <w:pPr>
        <w:pStyle w:val="footnotedescription"/>
        <w:spacing w:line="289" w:lineRule="auto"/>
        <w:ind w:left="340" w:hanging="34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Dodana przez § 1 pkt 2 lit. a </w:t>
      </w:r>
      <w:proofErr w:type="spellStart"/>
      <w:r>
        <w:t>tiret</w:t>
      </w:r>
      <w:proofErr w:type="spellEnd"/>
      <w:r>
        <w:t xml:space="preserve"> trzecie podwójne </w:t>
      </w:r>
      <w:proofErr w:type="spellStart"/>
      <w:r>
        <w:t>tiret</w:t>
      </w:r>
      <w:proofErr w:type="spellEnd"/>
      <w:r>
        <w:t xml:space="preserve"> trzecie rozporządzenia, o którym mowa w odnośniku 4; wejdzie w życie z dniem 1 lipca 2018 r.</w:t>
      </w:r>
    </w:p>
  </w:footnote>
  <w:footnote w:id="11">
    <w:p w:rsidR="002013FD" w:rsidRDefault="007E3679">
      <w:pPr>
        <w:pStyle w:val="footnotedescription"/>
        <w:tabs>
          <w:tab w:val="center" w:pos="4222"/>
        </w:tabs>
        <w:spacing w:line="259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rPr>
          <w:vertAlign w:val="superscript"/>
        </w:rPr>
        <w:tab/>
      </w:r>
      <w:r>
        <w:t xml:space="preserve">W brzmieniu ustalonym przez § 1 pkt 4 lit. a </w:t>
      </w:r>
      <w:proofErr w:type="spellStart"/>
      <w:r>
        <w:t>tiret</w:t>
      </w:r>
      <w:proofErr w:type="spellEnd"/>
      <w:r>
        <w:t xml:space="preserve"> pierwsze rozporządzenia, o którym mowa w odnośniku 2.</w:t>
      </w:r>
    </w:p>
  </w:footnote>
  <w:footnote w:id="12">
    <w:p w:rsidR="002013FD" w:rsidRDefault="007E3679">
      <w:pPr>
        <w:pStyle w:val="footnotedescription"/>
        <w:tabs>
          <w:tab w:val="center" w:pos="4132"/>
        </w:tabs>
        <w:spacing w:after="11" w:line="259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</w:t>
      </w:r>
      <w:r>
        <w:tab/>
        <w:t xml:space="preserve">W brzmieniu ustalonym przez § 1 pkt 4 lit. a </w:t>
      </w:r>
      <w:proofErr w:type="spellStart"/>
      <w:r>
        <w:t>tiret</w:t>
      </w:r>
      <w:proofErr w:type="spellEnd"/>
      <w:r>
        <w:t xml:space="preserve"> drugie rozporządzenia, o którym mowa w odnośniku 2.</w:t>
      </w:r>
    </w:p>
  </w:footnote>
  <w:footnote w:id="13">
    <w:p w:rsidR="002013FD" w:rsidRDefault="007E3679">
      <w:pPr>
        <w:pStyle w:val="footnotedescription"/>
        <w:spacing w:line="289" w:lineRule="auto"/>
        <w:ind w:left="340" w:hanging="34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W brzmieniu ustalonym przez § 1 pkt 4 lit. b </w:t>
      </w:r>
      <w:proofErr w:type="spellStart"/>
      <w:r>
        <w:t>tiret</w:t>
      </w:r>
      <w:proofErr w:type="spellEnd"/>
      <w:r>
        <w:t xml:space="preserve"> pierwsze rozporządzenia, o którym mowa w odnośniku 2; wszedł w życie z dniem 8 maja 2017 r.</w:t>
      </w:r>
    </w:p>
  </w:footnote>
  <w:footnote w:id="14">
    <w:p w:rsidR="002013FD" w:rsidRDefault="007E3679">
      <w:pPr>
        <w:pStyle w:val="footnotedescription"/>
        <w:spacing w:line="277" w:lineRule="auto"/>
        <w:ind w:right="2615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</w:t>
      </w:r>
      <w:r>
        <w:tab/>
        <w:t xml:space="preserve">W brzmieniu ustalonym przez § 1 pkt 2 lit. b rozporządzenia, o którym mowa w odnośniku 4. </w:t>
      </w:r>
      <w:r>
        <w:rPr>
          <w:vertAlign w:val="superscript"/>
        </w:rPr>
        <w:t>16)</w:t>
      </w:r>
      <w:r>
        <w:rPr>
          <w:vertAlign w:val="superscript"/>
        </w:rPr>
        <w:tab/>
      </w:r>
      <w:r>
        <w:t xml:space="preserve">Dodany przez § 1 pkt 4 lit. b </w:t>
      </w:r>
      <w:proofErr w:type="spellStart"/>
      <w:r>
        <w:t>tiret</w:t>
      </w:r>
      <w:proofErr w:type="spellEnd"/>
      <w:r>
        <w:t xml:space="preserve"> drugie rozporządzenia, o którym mowa w odnośniku 2.</w:t>
      </w:r>
    </w:p>
  </w:footnote>
  <w:footnote w:id="15">
    <w:p w:rsidR="002013FD" w:rsidRDefault="007E3679">
      <w:pPr>
        <w:pStyle w:val="footnotedescription"/>
        <w:spacing w:line="276" w:lineRule="auto"/>
        <w:ind w:right="2626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</w:t>
      </w:r>
      <w:r>
        <w:tab/>
        <w:t xml:space="preserve">W brzmieniu ustalonym przez § 1 pkt 5 lit. a rozporządzenia, o którym mowa w odnośniku 2. </w:t>
      </w:r>
      <w:r>
        <w:rPr>
          <w:vertAlign w:val="superscript"/>
        </w:rPr>
        <w:t>18)</w:t>
      </w:r>
      <w:r>
        <w:rPr>
          <w:vertAlign w:val="superscript"/>
        </w:rPr>
        <w:tab/>
      </w:r>
      <w:r>
        <w:t>Dodany przez § 1 pkt 5 lit. b rozporządzenia, o którym mowa w odnośniku 2.</w:t>
      </w:r>
    </w:p>
  </w:footnote>
  <w:footnote w:id="16">
    <w:p w:rsidR="002013FD" w:rsidRDefault="007E3679">
      <w:pPr>
        <w:pStyle w:val="footnotedescription"/>
        <w:tabs>
          <w:tab w:val="center" w:pos="2553"/>
        </w:tabs>
        <w:spacing w:after="12" w:line="259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</w:t>
      </w:r>
      <w:r>
        <w:tab/>
        <w:t>Rozporządzenie zostało ogłoszone w dniu 27 sierpnia 2012 r.</w:t>
      </w:r>
    </w:p>
  </w:footnote>
  <w:footnote w:id="17">
    <w:p w:rsidR="002013FD" w:rsidRDefault="007E3679">
      <w:pPr>
        <w:pStyle w:val="footnotedescription"/>
        <w:spacing w:line="271" w:lineRule="auto"/>
        <w:ind w:left="340" w:right="1" w:hanging="34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Niniejsze rozporządzenie było poprzedzone rozporządzeniem Ministra Polityki Społecznej z dnia 19 października 2005 r. w sprawie domów pomocy społecznej (Dz. U. poz. 1837), które utraciło moc z dniem 2 lipca 2012 r. na podstawie art. 93 ust. 1 ustawy z dnia 25 marca 2011 r. o ograniczaniu barier administracyjnych dla obywateli i przedsiębiorców (Dz. U. poz. 622, 764, 767 i 1110).</w:t>
      </w:r>
    </w:p>
  </w:footnote>
  <w:footnote w:id="18">
    <w:p w:rsidR="002013FD" w:rsidRDefault="007E3679">
      <w:pPr>
        <w:pStyle w:val="footnotedescription"/>
        <w:tabs>
          <w:tab w:val="center" w:pos="3530"/>
        </w:tabs>
        <w:spacing w:line="259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</w:t>
      </w:r>
      <w:r>
        <w:tab/>
        <w:t xml:space="preserve">W brzmieniu ustalonym przez § 1 pkt 6 rozporządzenia, o którym mowa w odnośniku 2.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FD" w:rsidRDefault="007E3679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None/>
              <wp:docPr id="15483" name="Group 15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5484" name="Shape 15484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2E201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83" style="width:493.228pt;height:0.75pt;position:absolute;z-index:-2147483648;mso-position-horizontal-relative:page;mso-position-horizontal:absolute;margin-left:51.0236pt;mso-position-vertical-relative:page;margin-top:59.7498pt;" coordsize="62639,95">
              <v:shape id="Shape 15484" style="position:absolute;width:62639;height:0;left:0;top:0;" coordsize="6263996,0" path="m0,0l6263996,0">
                <v:stroke weight="0.75pt" endcap="flat" joinstyle="miter" miterlimit="10" on="true" color="#2e2013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FD" w:rsidRDefault="007E3679">
    <w:pPr>
      <w:spacing w:after="133" w:line="259" w:lineRule="auto"/>
      <w:ind w:left="1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5470" name="Group 154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5471" name="Shape 15471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2E201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70" style="width:493.228pt;height:0.75pt;position:absolute;mso-position-horizontal-relative:page;mso-position-horizontal:absolute;margin-left:51.0236pt;mso-position-vertical-relative:page;margin-top:59.7498pt;" coordsize="62639,95">
              <v:shape id="Shape 15471" style="position:absolute;width:62639;height:0;left:0;top:0;" coordsize="6263996,0" path="m0,0l6263996,0">
                <v:stroke weight="0.75pt" endcap="flat" joinstyle="miter" miterlimit="10" on="true" color="#2e2013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:rsidR="002013FD" w:rsidRDefault="007E3679">
    <w:pPr>
      <w:tabs>
        <w:tab w:val="center" w:pos="4941"/>
        <w:tab w:val="right" w:pos="9872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64796A">
      <w:rPr>
        <w:noProof/>
      </w:rPr>
      <w:t>3</w:t>
    </w:r>
    <w:r>
      <w:fldChar w:fldCharType="end"/>
    </w:r>
    <w:r>
      <w:t xml:space="preserve"> –  </w:t>
    </w:r>
    <w:r>
      <w:tab/>
      <w:t>Poz. 734</w:t>
    </w:r>
  </w:p>
  <w:p w:rsidR="002013FD" w:rsidRDefault="007E3679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481" name="Group 154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8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FD" w:rsidRDefault="007E3679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463" name="Group 15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6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FD" w:rsidRDefault="007E3679">
    <w:pPr>
      <w:spacing w:after="133" w:line="259" w:lineRule="auto"/>
      <w:ind w:left="0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5528" name="Group 15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5529" name="Shape 15529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2E201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528" style="width:493.228pt;height:0.75pt;position:absolute;mso-position-horizontal-relative:page;mso-position-horizontal:absolute;margin-left:51.0236pt;mso-position-vertical-relative:page;margin-top:59.7498pt;" coordsize="62639,95">
              <v:shape id="Shape 15529" style="position:absolute;width:62639;height:0;left:0;top:0;" coordsize="6263996,0" path="m0,0l6263996,0">
                <v:stroke weight="0.75pt" endcap="flat" joinstyle="miter" miterlimit="10" on="true" color="#2e2013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:rsidR="002013FD" w:rsidRDefault="007E3679">
    <w:pPr>
      <w:tabs>
        <w:tab w:val="center" w:pos="4940"/>
        <w:tab w:val="right" w:pos="9866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64796A">
      <w:rPr>
        <w:noProof/>
      </w:rPr>
      <w:t>10</w:t>
    </w:r>
    <w:r>
      <w:fldChar w:fldCharType="end"/>
    </w:r>
    <w:r>
      <w:t xml:space="preserve"> –  </w:t>
    </w:r>
    <w:r>
      <w:tab/>
      <w:t>Poz. 734</w:t>
    </w:r>
  </w:p>
  <w:p w:rsidR="002013FD" w:rsidRDefault="007E3679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539" name="Group 15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53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FD" w:rsidRDefault="007E3679">
    <w:pPr>
      <w:spacing w:after="133" w:line="259" w:lineRule="auto"/>
      <w:ind w:left="0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5510" name="Group 155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5511" name="Shape 15511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2E201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510" style="width:493.228pt;height:0.75pt;position:absolute;mso-position-horizontal-relative:page;mso-position-horizontal:absolute;margin-left:51.0236pt;mso-position-vertical-relative:page;margin-top:59.7498pt;" coordsize="62639,95">
              <v:shape id="Shape 15511" style="position:absolute;width:62639;height:0;left:0;top:0;" coordsize="6263996,0" path="m0,0l6263996,0">
                <v:stroke weight="0.75pt" endcap="flat" joinstyle="miter" miterlimit="10" on="true" color="#2e2013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:rsidR="002013FD" w:rsidRDefault="007E3679">
    <w:pPr>
      <w:tabs>
        <w:tab w:val="center" w:pos="4940"/>
        <w:tab w:val="right" w:pos="9866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64796A">
      <w:rPr>
        <w:noProof/>
      </w:rPr>
      <w:t>9</w:t>
    </w:r>
    <w:r>
      <w:fldChar w:fldCharType="end"/>
    </w:r>
    <w:r>
      <w:t xml:space="preserve"> –  </w:t>
    </w:r>
    <w:r>
      <w:tab/>
      <w:t>Poz. 734</w:t>
    </w:r>
  </w:p>
  <w:p w:rsidR="002013FD" w:rsidRDefault="007E3679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521" name="Group 155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52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FD" w:rsidRDefault="007E3679">
    <w:pPr>
      <w:spacing w:after="133" w:line="259" w:lineRule="auto"/>
      <w:ind w:left="0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5492" name="Group 15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5493" name="Shape 15493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2E201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92" style="width:493.228pt;height:0.75pt;position:absolute;mso-position-horizontal-relative:page;mso-position-horizontal:absolute;margin-left:51.0236pt;mso-position-vertical-relative:page;margin-top:59.7498pt;" coordsize="62639,95">
              <v:shape id="Shape 15493" style="position:absolute;width:62639;height:0;left:0;top:0;" coordsize="6263996,0" path="m0,0l6263996,0">
                <v:stroke weight="0.75pt" endcap="flat" joinstyle="miter" miterlimit="10" on="true" color="#2e2013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:rsidR="002013FD" w:rsidRDefault="007E3679">
    <w:pPr>
      <w:tabs>
        <w:tab w:val="center" w:pos="4940"/>
        <w:tab w:val="right" w:pos="9866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–  </w:t>
    </w:r>
    <w:r>
      <w:tab/>
      <w:t>Poz. 734</w:t>
    </w:r>
  </w:p>
  <w:p w:rsidR="002013FD" w:rsidRDefault="007E3679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503" name="Group 155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50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FD" w:rsidRDefault="007E3679">
    <w:pPr>
      <w:spacing w:after="133" w:line="259" w:lineRule="auto"/>
      <w:ind w:left="0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5579" name="Group 155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5580" name="Shape 1558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2E201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579" style="width:493.228pt;height:0.75pt;position:absolute;mso-position-horizontal-relative:page;mso-position-horizontal:absolute;margin-left:51.0236pt;mso-position-vertical-relative:page;margin-top:59.7498pt;" coordsize="62639,95">
              <v:shape id="Shape 15580" style="position:absolute;width:62639;height:0;left:0;top:0;" coordsize="6263996,0" path="m0,0l6263996,0">
                <v:stroke weight="0.75pt" endcap="flat" joinstyle="miter" miterlimit="10" on="true" color="#2e2013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:rsidR="002013FD" w:rsidRDefault="007E3679">
    <w:pPr>
      <w:tabs>
        <w:tab w:val="center" w:pos="4940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64796A">
      <w:rPr>
        <w:noProof/>
      </w:rPr>
      <w:t>12</w:t>
    </w:r>
    <w:r>
      <w:fldChar w:fldCharType="end"/>
    </w:r>
    <w:r>
      <w:t xml:space="preserve"> – </w:t>
    </w:r>
  </w:p>
  <w:p w:rsidR="002013FD" w:rsidRDefault="007E3679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588" name="Group 15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58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FD" w:rsidRDefault="007E3679">
    <w:pPr>
      <w:spacing w:after="133" w:line="259" w:lineRule="auto"/>
      <w:ind w:left="0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5563" name="Group 155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5564" name="Shape 15564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2E201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563" style="width:493.228pt;height:0.75pt;position:absolute;mso-position-horizontal-relative:page;mso-position-horizontal:absolute;margin-left:51.0236pt;mso-position-vertical-relative:page;margin-top:59.7498pt;" coordsize="62639,95">
              <v:shape id="Shape 15564" style="position:absolute;width:62639;height:0;left:0;top:0;" coordsize="6263996,0" path="m0,0l6263996,0">
                <v:stroke weight="0.75pt" endcap="flat" joinstyle="miter" miterlimit="10" on="true" color="#2e2013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:rsidR="002013FD" w:rsidRDefault="007E3679">
    <w:pPr>
      <w:tabs>
        <w:tab w:val="center" w:pos="4940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64796A">
      <w:rPr>
        <w:noProof/>
      </w:rPr>
      <w:t>11</w:t>
    </w:r>
    <w:r>
      <w:fldChar w:fldCharType="end"/>
    </w:r>
    <w:r>
      <w:t xml:space="preserve"> – </w:t>
    </w:r>
  </w:p>
  <w:p w:rsidR="002013FD" w:rsidRDefault="007E3679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572" name="Group 15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57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FD" w:rsidRDefault="007E3679">
    <w:pPr>
      <w:spacing w:after="133" w:line="259" w:lineRule="auto"/>
      <w:ind w:left="0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5547" name="Group 155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5548" name="Shape 1554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2E201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547" style="width:493.228pt;height:0.75pt;position:absolute;mso-position-horizontal-relative:page;mso-position-horizontal:absolute;margin-left:51.0236pt;mso-position-vertical-relative:page;margin-top:59.7498pt;" coordsize="62639,95">
              <v:shape id="Shape 15548" style="position:absolute;width:62639;height:0;left:0;top:0;" coordsize="6263996,0" path="m0,0l6263996,0">
                <v:stroke weight="0.75pt" endcap="flat" joinstyle="miter" miterlimit="10" on="true" color="#2e2013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:rsidR="002013FD" w:rsidRDefault="007E3679">
    <w:pPr>
      <w:tabs>
        <w:tab w:val="center" w:pos="4940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– </w:t>
    </w:r>
  </w:p>
  <w:p w:rsidR="002013FD" w:rsidRDefault="007E3679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556" name="Group 155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55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A9D"/>
    <w:multiLevelType w:val="hybridMultilevel"/>
    <w:tmpl w:val="1A98ABE0"/>
    <w:lvl w:ilvl="0" w:tplc="598CCF92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883A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1641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7896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E66C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66D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3059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065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E420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61A81"/>
    <w:multiLevelType w:val="hybridMultilevel"/>
    <w:tmpl w:val="15DAB0B2"/>
    <w:lvl w:ilvl="0" w:tplc="437A069C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0E84FE">
      <w:start w:val="1"/>
      <w:numFmt w:val="lowerLetter"/>
      <w:lvlText w:val="%2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781F42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C62C30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21908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681852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C4B4BE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B02C94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400760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74801"/>
    <w:multiLevelType w:val="hybridMultilevel"/>
    <w:tmpl w:val="3DF2CEF0"/>
    <w:lvl w:ilvl="0" w:tplc="6D0003F8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AC61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1A0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CEFF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4A00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A26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A020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D6CA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6C5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693E11"/>
    <w:multiLevelType w:val="hybridMultilevel"/>
    <w:tmpl w:val="AB7E78A6"/>
    <w:lvl w:ilvl="0" w:tplc="0562F9F4">
      <w:start w:val="1"/>
      <w:numFmt w:val="decimal"/>
      <w:lvlText w:val="%1)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AC614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120BF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C631C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DA6E0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FCD8B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7ABD6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C2D4C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229B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80455D"/>
    <w:multiLevelType w:val="hybridMultilevel"/>
    <w:tmpl w:val="6358B3BE"/>
    <w:lvl w:ilvl="0" w:tplc="EDAEE2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08ACA">
      <w:start w:val="1"/>
      <w:numFmt w:val="decimal"/>
      <w:lvlText w:val="%2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E1ED6">
      <w:start w:val="1"/>
      <w:numFmt w:val="lowerRoman"/>
      <w:lvlText w:val="%3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AD04C">
      <w:start w:val="1"/>
      <w:numFmt w:val="decimal"/>
      <w:lvlText w:val="%4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A8A1A">
      <w:start w:val="1"/>
      <w:numFmt w:val="lowerLetter"/>
      <w:lvlText w:val="%5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F86AB6">
      <w:start w:val="1"/>
      <w:numFmt w:val="lowerRoman"/>
      <w:lvlText w:val="%6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46C5C">
      <w:start w:val="1"/>
      <w:numFmt w:val="decimal"/>
      <w:lvlText w:val="%7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4605F2">
      <w:start w:val="1"/>
      <w:numFmt w:val="lowerLetter"/>
      <w:lvlText w:val="%8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6CE6A">
      <w:start w:val="1"/>
      <w:numFmt w:val="lowerRoman"/>
      <w:lvlText w:val="%9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506903"/>
    <w:multiLevelType w:val="hybridMultilevel"/>
    <w:tmpl w:val="B3F8E832"/>
    <w:lvl w:ilvl="0" w:tplc="68B20410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6DC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CEB9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E88C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CAE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EC3B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9E09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2214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56C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387BF2"/>
    <w:multiLevelType w:val="hybridMultilevel"/>
    <w:tmpl w:val="7F346F76"/>
    <w:lvl w:ilvl="0" w:tplc="9D180F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44B13E">
      <w:start w:val="2"/>
      <w:numFmt w:val="decimal"/>
      <w:lvlText w:val="%2.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66DB10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C84864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4509E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3EA9FC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5E30CC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EA926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623AFC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F1790D"/>
    <w:multiLevelType w:val="hybridMultilevel"/>
    <w:tmpl w:val="5DFC1FEC"/>
    <w:lvl w:ilvl="0" w:tplc="19D20C1C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58B3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1695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C26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84CE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CC87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4A4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4E8F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E6E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271679"/>
    <w:multiLevelType w:val="hybridMultilevel"/>
    <w:tmpl w:val="884C4BBE"/>
    <w:lvl w:ilvl="0" w:tplc="272889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C2334">
      <w:start w:val="1"/>
      <w:numFmt w:val="decimal"/>
      <w:lvlText w:val="%2)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82DF8">
      <w:start w:val="1"/>
      <w:numFmt w:val="lowerRoman"/>
      <w:lvlText w:val="%3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049FC">
      <w:start w:val="1"/>
      <w:numFmt w:val="decimal"/>
      <w:lvlText w:val="%4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44E50">
      <w:start w:val="1"/>
      <w:numFmt w:val="lowerLetter"/>
      <w:lvlText w:val="%5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27D92">
      <w:start w:val="1"/>
      <w:numFmt w:val="lowerRoman"/>
      <w:lvlText w:val="%6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6AB5A">
      <w:start w:val="1"/>
      <w:numFmt w:val="decimal"/>
      <w:lvlText w:val="%7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27E80">
      <w:start w:val="1"/>
      <w:numFmt w:val="lowerLetter"/>
      <w:lvlText w:val="%8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20578">
      <w:start w:val="1"/>
      <w:numFmt w:val="lowerRoman"/>
      <w:lvlText w:val="%9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EE1C89"/>
    <w:multiLevelType w:val="hybridMultilevel"/>
    <w:tmpl w:val="F42267E0"/>
    <w:lvl w:ilvl="0" w:tplc="9A346B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64D746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8E2ABA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3C136A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80662E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C23EBC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388948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2CCB6C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301362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B5758E"/>
    <w:multiLevelType w:val="hybridMultilevel"/>
    <w:tmpl w:val="4E70ACC4"/>
    <w:lvl w:ilvl="0" w:tplc="7FB274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9A79A6">
      <w:start w:val="3"/>
      <w:numFmt w:val="lowerLetter"/>
      <w:lvlText w:val="%2)"/>
      <w:lvlJc w:val="left"/>
      <w:pPr>
        <w:ind w:left="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DA6E4C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4DD40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C6209C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F4E1F2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F6193E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CA3E74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CAE1E8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343CDD"/>
    <w:multiLevelType w:val="hybridMultilevel"/>
    <w:tmpl w:val="4E6043E8"/>
    <w:lvl w:ilvl="0" w:tplc="75F6FD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0C4E3E">
      <w:start w:val="1"/>
      <w:numFmt w:val="lowerLetter"/>
      <w:lvlText w:val="%2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60A1D6">
      <w:start w:val="3"/>
      <w:numFmt w:val="decimal"/>
      <w:lvlRestart w:val="0"/>
      <w:lvlText w:val="%3."/>
      <w:lvlJc w:val="left"/>
      <w:pPr>
        <w:ind w:left="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20465C">
      <w:start w:val="1"/>
      <w:numFmt w:val="decimal"/>
      <w:lvlText w:val="%4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E48014">
      <w:start w:val="1"/>
      <w:numFmt w:val="lowerLetter"/>
      <w:lvlText w:val="%5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22C20E">
      <w:start w:val="1"/>
      <w:numFmt w:val="lowerRoman"/>
      <w:lvlText w:val="%6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5245C4">
      <w:start w:val="1"/>
      <w:numFmt w:val="decimal"/>
      <w:lvlText w:val="%7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13BE">
      <w:start w:val="1"/>
      <w:numFmt w:val="lowerLetter"/>
      <w:lvlText w:val="%8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3EF18E">
      <w:start w:val="1"/>
      <w:numFmt w:val="lowerRoman"/>
      <w:lvlText w:val="%9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7A2DE1"/>
    <w:multiLevelType w:val="hybridMultilevel"/>
    <w:tmpl w:val="A6127E8A"/>
    <w:lvl w:ilvl="0" w:tplc="FA6E0850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66EE4">
      <w:start w:val="1"/>
      <w:numFmt w:val="lowerLetter"/>
      <w:lvlText w:val="%2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7E461E">
      <w:start w:val="1"/>
      <w:numFmt w:val="bullet"/>
      <w:lvlText w:val="–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DCD330">
      <w:start w:val="1"/>
      <w:numFmt w:val="bullet"/>
      <w:lvlText w:val="•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86311A">
      <w:start w:val="1"/>
      <w:numFmt w:val="bullet"/>
      <w:lvlText w:val="o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D427CC">
      <w:start w:val="1"/>
      <w:numFmt w:val="bullet"/>
      <w:lvlText w:val="▪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CC7400">
      <w:start w:val="1"/>
      <w:numFmt w:val="bullet"/>
      <w:lvlText w:val="•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48120E">
      <w:start w:val="1"/>
      <w:numFmt w:val="bullet"/>
      <w:lvlText w:val="o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224D8E">
      <w:start w:val="1"/>
      <w:numFmt w:val="bullet"/>
      <w:lvlText w:val="▪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641A9D"/>
    <w:multiLevelType w:val="hybridMultilevel"/>
    <w:tmpl w:val="59E8788A"/>
    <w:lvl w:ilvl="0" w:tplc="A2A6567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06D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0AA8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849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8E03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D268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A08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BA9E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9E94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0A5B58"/>
    <w:multiLevelType w:val="hybridMultilevel"/>
    <w:tmpl w:val="1C7ABDD8"/>
    <w:lvl w:ilvl="0" w:tplc="8FB20130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04DABC">
      <w:start w:val="1"/>
      <w:numFmt w:val="lowerLetter"/>
      <w:lvlText w:val="%2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F827C8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8CC70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005F98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7CF1CA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16BE74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A7224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9EF35E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EA72E7"/>
    <w:multiLevelType w:val="hybridMultilevel"/>
    <w:tmpl w:val="AEC2DD6C"/>
    <w:lvl w:ilvl="0" w:tplc="121895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D6CBA4">
      <w:start w:val="2"/>
      <w:numFmt w:val="decimal"/>
      <w:lvlText w:val="%2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F89068">
      <w:start w:val="1"/>
      <w:numFmt w:val="lowerRoman"/>
      <w:lvlText w:val="%3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44D848">
      <w:start w:val="1"/>
      <w:numFmt w:val="decimal"/>
      <w:lvlText w:val="%4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04C540">
      <w:start w:val="1"/>
      <w:numFmt w:val="lowerLetter"/>
      <w:lvlText w:val="%5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1E5E86">
      <w:start w:val="1"/>
      <w:numFmt w:val="lowerRoman"/>
      <w:lvlText w:val="%6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E63AA4">
      <w:start w:val="1"/>
      <w:numFmt w:val="decimal"/>
      <w:lvlText w:val="%7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6A802E">
      <w:start w:val="1"/>
      <w:numFmt w:val="lowerLetter"/>
      <w:lvlText w:val="%8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44937E">
      <w:start w:val="1"/>
      <w:numFmt w:val="lowerRoman"/>
      <w:lvlText w:val="%9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083D20"/>
    <w:multiLevelType w:val="hybridMultilevel"/>
    <w:tmpl w:val="5B402926"/>
    <w:lvl w:ilvl="0" w:tplc="DAA68D0A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F0B800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7296B0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02055C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CFA62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820D58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A80790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62A5E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62C628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01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9"/>
  </w:num>
  <w:num w:numId="5">
    <w:abstractNumId w:val="15"/>
  </w:num>
  <w:num w:numId="6">
    <w:abstractNumId w:val="14"/>
  </w:num>
  <w:num w:numId="7">
    <w:abstractNumId w:val="2"/>
  </w:num>
  <w:num w:numId="8">
    <w:abstractNumId w:val="11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  <w:num w:numId="14">
    <w:abstractNumId w:val="16"/>
  </w:num>
  <w:num w:numId="15">
    <w:abstractNumId w:val="8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FD"/>
    <w:rsid w:val="002013FD"/>
    <w:rsid w:val="0064796A"/>
    <w:rsid w:val="007E3679"/>
    <w:rsid w:val="00AD41B8"/>
    <w:rsid w:val="00EC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DF660-11E1-43AD-AD79-752F9ACB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03" w:line="260" w:lineRule="auto"/>
      <w:ind w:left="10" w:right="6" w:hanging="10"/>
      <w:jc w:val="both"/>
    </w:pPr>
    <w:rPr>
      <w:rFonts w:ascii="Times New Roman" w:eastAsia="Times New Roman" w:hAnsi="Times New Roman" w:cs="Times New Roman"/>
      <w:color w:val="2E2013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2E2013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E2013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2" w:lineRule="auto"/>
    </w:pPr>
    <w:rPr>
      <w:rFonts w:ascii="Times New Roman" w:eastAsia="Times New Roman" w:hAnsi="Times New Roman" w:cs="Times New Roman"/>
      <w:color w:val="2E2013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2E2013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2E2013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3867</Words>
  <Characters>23204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</dc:creator>
  <cp:keywords/>
  <cp:lastModifiedBy>Anna Regulska</cp:lastModifiedBy>
  <cp:revision>2</cp:revision>
  <dcterms:created xsi:type="dcterms:W3CDTF">2020-12-16T09:57:00Z</dcterms:created>
  <dcterms:modified xsi:type="dcterms:W3CDTF">2020-12-16T09:57:00Z</dcterms:modified>
</cp:coreProperties>
</file>