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2019r., poz. 294)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Fundacja Gołębie Serce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Litewska 33B, 35-302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Borysław 49, 96-130 Głuchów.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>
        <w:rPr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Malczewskiego 20B,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  <w:bookmarkStart w:id="0" w:name="_GoBack"/>
      <w:bookmarkEnd w:id="0"/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Pactum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Kosynierów 13, 74-400 Dębno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868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Instytut Zmian </w:t>
      </w:r>
    </w:p>
    <w:p w:rsidR="00845982" w:rsidRDefault="00376844" w:rsidP="005C42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5 lok. LU8, 00-367 Warszawa 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5C425F" w:rsidRDefault="00845982" w:rsidP="00845982">
      <w:pPr>
        <w:pStyle w:val="Default"/>
        <w:rPr>
          <w:sz w:val="28"/>
          <w:szCs w:val="28"/>
        </w:rPr>
      </w:pPr>
      <w:r w:rsidRPr="00845982">
        <w:rPr>
          <w:b/>
          <w:sz w:val="28"/>
          <w:szCs w:val="28"/>
        </w:rPr>
        <w:t xml:space="preserve">29. </w:t>
      </w:r>
      <w:r w:rsidR="005C425F" w:rsidRPr="005C425F">
        <w:rPr>
          <w:sz w:val="28"/>
          <w:szCs w:val="28"/>
        </w:rPr>
        <w:t>Fundacja „Omega Pomagamy”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  <w:r w:rsidRPr="005C425F">
        <w:rPr>
          <w:sz w:val="28"/>
          <w:szCs w:val="28"/>
        </w:rPr>
        <w:t>ul. Poznańska 3 lok. 18, 00-680 Warszawa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Fundacja „</w:t>
      </w:r>
      <w:proofErr w:type="spellStart"/>
      <w:r>
        <w:rPr>
          <w:sz w:val="28"/>
          <w:szCs w:val="28"/>
        </w:rPr>
        <w:t>Iuridica</w:t>
      </w:r>
      <w:proofErr w:type="spellEnd"/>
      <w:r>
        <w:rPr>
          <w:sz w:val="28"/>
          <w:szCs w:val="28"/>
        </w:rPr>
        <w:t xml:space="preserve">” </w:t>
      </w:r>
    </w:p>
    <w:p w:rsidR="00BB1800" w:rsidRDefault="00376844" w:rsidP="00376844">
      <w:r>
        <w:rPr>
          <w:sz w:val="28"/>
          <w:szCs w:val="28"/>
        </w:rPr>
        <w:t xml:space="preserve">ul. A. </w:t>
      </w:r>
      <w:proofErr w:type="spellStart"/>
      <w:r>
        <w:rPr>
          <w:sz w:val="28"/>
          <w:szCs w:val="28"/>
        </w:rPr>
        <w:t>Prystora</w:t>
      </w:r>
      <w:proofErr w:type="spellEnd"/>
      <w:r>
        <w:rPr>
          <w:sz w:val="28"/>
          <w:szCs w:val="28"/>
        </w:rPr>
        <w:t xml:space="preserve"> 4D/73, 02-497 Warszawa</w:t>
      </w:r>
    </w:p>
    <w:sectPr w:rsidR="00BB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376844"/>
    <w:rsid w:val="005C425F"/>
    <w:rsid w:val="007D29A4"/>
    <w:rsid w:val="0082203D"/>
    <w:rsid w:val="00845982"/>
    <w:rsid w:val="0088682E"/>
    <w:rsid w:val="00B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0718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6</cp:revision>
  <dcterms:created xsi:type="dcterms:W3CDTF">2020-12-08T14:25:00Z</dcterms:created>
  <dcterms:modified xsi:type="dcterms:W3CDTF">2021-01-07T10:49:00Z</dcterms:modified>
</cp:coreProperties>
</file>