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358" w:rsidRDefault="00CB3358" w:rsidP="00CB3358">
      <w:pPr>
        <w:widowControl/>
        <w:suppressAutoHyphens w:val="0"/>
        <w:jc w:val="center"/>
        <w:rPr>
          <w:b/>
          <w:spacing w:val="120"/>
          <w:sz w:val="28"/>
          <w:szCs w:val="28"/>
        </w:rPr>
      </w:pPr>
      <w:bookmarkStart w:id="0" w:name="_GoBack"/>
      <w:bookmarkEnd w:id="0"/>
      <w:r>
        <w:rPr>
          <w:b/>
          <w:spacing w:val="120"/>
          <w:sz w:val="28"/>
          <w:szCs w:val="28"/>
        </w:rPr>
        <w:t>ZAPYTANIE OFERTOWE</w:t>
      </w:r>
    </w:p>
    <w:p w:rsidR="00CB3358" w:rsidRPr="00A67BC8" w:rsidRDefault="00CB3358" w:rsidP="00A67BC8">
      <w:pPr>
        <w:widowControl/>
        <w:suppressAutoHyphens w:val="0"/>
        <w:jc w:val="both"/>
        <w:rPr>
          <w:b/>
          <w:spacing w:val="120"/>
        </w:rPr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>Zamawiający</w:t>
      </w:r>
    </w:p>
    <w:p w:rsidR="00CB3358" w:rsidRPr="00A67BC8" w:rsidRDefault="00CB3358" w:rsidP="00A67BC8">
      <w:pPr>
        <w:pStyle w:val="Akapitzlist"/>
        <w:ind w:left="568" w:hanging="284"/>
        <w:jc w:val="both"/>
      </w:pPr>
      <w:r w:rsidRPr="00A67BC8">
        <w:t>Mazowiecki Urząd Wojewódzki w Warszawie</w:t>
      </w:r>
    </w:p>
    <w:p w:rsidR="00CB3358" w:rsidRPr="00A67BC8" w:rsidRDefault="00CB3358" w:rsidP="00A67BC8">
      <w:pPr>
        <w:pStyle w:val="Akapitzlist"/>
        <w:ind w:left="568" w:hanging="284"/>
        <w:jc w:val="both"/>
      </w:pPr>
      <w:r w:rsidRPr="00A67BC8">
        <w:t>Biuro Obsługi Urzędu</w:t>
      </w:r>
    </w:p>
    <w:p w:rsidR="00CB3358" w:rsidRPr="00A67BC8" w:rsidRDefault="00CB3358" w:rsidP="00A67BC8">
      <w:pPr>
        <w:pStyle w:val="Akapitzlist"/>
        <w:ind w:left="568" w:hanging="284"/>
        <w:jc w:val="both"/>
      </w:pPr>
      <w:r w:rsidRPr="00A67BC8">
        <w:t>00-950 Warszawa, pl. Bankowy 3/5</w:t>
      </w:r>
    </w:p>
    <w:p w:rsidR="00CB3358" w:rsidRPr="00A67BC8" w:rsidRDefault="00CB3358" w:rsidP="00A67BC8">
      <w:pPr>
        <w:pStyle w:val="Akapitzlist"/>
        <w:ind w:left="568" w:hanging="284"/>
        <w:jc w:val="both"/>
      </w:pPr>
    </w:p>
    <w:p w:rsidR="00CB3358" w:rsidRPr="00A67BC8" w:rsidRDefault="00CB3358" w:rsidP="00A67BC8">
      <w:pPr>
        <w:pStyle w:val="Akapitzlist"/>
        <w:ind w:left="568" w:hanging="284"/>
        <w:jc w:val="both"/>
        <w:rPr>
          <w:b/>
        </w:rPr>
      </w:pPr>
      <w:r w:rsidRPr="00A67BC8">
        <w:rPr>
          <w:b/>
        </w:rPr>
        <w:t>BOU-II.2512.121.2021.SSZ</w:t>
      </w:r>
    </w:p>
    <w:p w:rsidR="00CB3358" w:rsidRPr="00A67BC8" w:rsidRDefault="00CB3358" w:rsidP="00A67BC8">
      <w:pPr>
        <w:pStyle w:val="Akapitzlist"/>
        <w:ind w:left="284" w:hanging="284"/>
        <w:jc w:val="both"/>
        <w:rPr>
          <w:b/>
        </w:rPr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>Przedmiot zapytania ofertowego:</w:t>
      </w:r>
    </w:p>
    <w:p w:rsidR="00CB3358" w:rsidRPr="00A67BC8" w:rsidRDefault="00CB3358" w:rsidP="00A67BC8">
      <w:pPr>
        <w:pStyle w:val="Akapitzlist"/>
        <w:ind w:left="284"/>
        <w:jc w:val="both"/>
        <w:rPr>
          <w:b/>
        </w:rPr>
      </w:pPr>
    </w:p>
    <w:p w:rsidR="00CB3358" w:rsidRPr="00A67BC8" w:rsidRDefault="00CB3358" w:rsidP="00A67BC8">
      <w:pPr>
        <w:pStyle w:val="Akapitzlist"/>
        <w:widowControl/>
        <w:suppressAutoHyphens w:val="0"/>
        <w:ind w:left="284"/>
        <w:jc w:val="both"/>
      </w:pPr>
      <w:r w:rsidRPr="00A67BC8">
        <w:t xml:space="preserve">Przedmiotem zapytania jest usługa konserwacji i awaryjnego całodobowego serwisu instalacji, urządzeń i wyposażenia zainstalowanych na potrzeby Dyspozytorni Medycznej zlokalizowanej </w:t>
      </w:r>
      <w:r w:rsidR="00A67BC8" w:rsidRPr="00A67BC8">
        <w:br/>
      </w:r>
      <w:r w:rsidRPr="00A67BC8">
        <w:t>w budynku Mazowieckiego Urzędu Wojewódzkiego w Warszawie, pl.</w:t>
      </w:r>
      <w:r w:rsidR="00DA6A13" w:rsidRPr="00A67BC8">
        <w:t xml:space="preserve"> </w:t>
      </w:r>
      <w:r w:rsidRPr="00A67BC8">
        <w:t>Bankowy 3/5 00-950 Warszawa.</w:t>
      </w:r>
    </w:p>
    <w:p w:rsidR="00CB3358" w:rsidRPr="00A67BC8" w:rsidRDefault="00CB3358" w:rsidP="00A67BC8">
      <w:p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ind w:left="797"/>
        <w:jc w:val="both"/>
        <w:rPr>
          <w:spacing w:val="-4"/>
        </w:rPr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>Kryteria oceny ofert</w:t>
      </w:r>
    </w:p>
    <w:p w:rsidR="00CB3358" w:rsidRPr="00A67BC8" w:rsidRDefault="00CB3358" w:rsidP="00A67BC8">
      <w:pPr>
        <w:numPr>
          <w:ilvl w:val="2"/>
          <w:numId w:val="2"/>
        </w:numPr>
        <w:ind w:left="1077" w:hanging="340"/>
        <w:jc w:val="both"/>
      </w:pPr>
      <w:r w:rsidRPr="00A67BC8">
        <w:t xml:space="preserve">cena – 70% </w:t>
      </w:r>
    </w:p>
    <w:p w:rsidR="00CB3358" w:rsidRPr="00A67BC8" w:rsidRDefault="00CB3358" w:rsidP="00A67BC8">
      <w:pPr>
        <w:numPr>
          <w:ilvl w:val="2"/>
          <w:numId w:val="2"/>
        </w:numPr>
        <w:ind w:left="1077" w:hanging="340"/>
        <w:jc w:val="both"/>
      </w:pPr>
      <w:r w:rsidRPr="00A67BC8">
        <w:t xml:space="preserve">czas reakcji – </w:t>
      </w:r>
      <w:r w:rsidR="00F84BD2" w:rsidRPr="00A67BC8">
        <w:t>10</w:t>
      </w:r>
      <w:r w:rsidRPr="00A67BC8">
        <w:t>%</w:t>
      </w:r>
    </w:p>
    <w:p w:rsidR="00CB3358" w:rsidRPr="00A67BC8" w:rsidRDefault="00CB3358" w:rsidP="00A67BC8">
      <w:pPr>
        <w:pStyle w:val="Akapitzlist"/>
        <w:numPr>
          <w:ilvl w:val="0"/>
          <w:numId w:val="9"/>
        </w:numPr>
        <w:ind w:left="1417" w:hanging="340"/>
        <w:jc w:val="both"/>
      </w:pPr>
      <w:r w:rsidRPr="00A67BC8">
        <w:t xml:space="preserve">Czas reakcji serwisowej (maksymalny czas reakcji serwisowej) </w:t>
      </w:r>
      <w:r w:rsidR="00974DC5" w:rsidRPr="00A67BC8">
        <w:t>60</w:t>
      </w:r>
      <w:r w:rsidRPr="00A67BC8">
        <w:t xml:space="preserve"> minut – 0 pkt</w:t>
      </w:r>
    </w:p>
    <w:p w:rsidR="00CB3358" w:rsidRPr="00A67BC8" w:rsidRDefault="00CB3358" w:rsidP="00A67BC8">
      <w:pPr>
        <w:pStyle w:val="Akapitzlist"/>
        <w:numPr>
          <w:ilvl w:val="0"/>
          <w:numId w:val="9"/>
        </w:numPr>
        <w:ind w:left="1417" w:hanging="340"/>
        <w:jc w:val="both"/>
      </w:pPr>
      <w:r w:rsidRPr="00A67BC8">
        <w:t xml:space="preserve">Czas reakcji serwisowej od </w:t>
      </w:r>
      <w:r w:rsidR="00974DC5" w:rsidRPr="00A67BC8">
        <w:t>3</w:t>
      </w:r>
      <w:r w:rsidRPr="00A67BC8">
        <w:t xml:space="preserve">1 do </w:t>
      </w:r>
      <w:r w:rsidR="00974DC5" w:rsidRPr="00A67BC8">
        <w:t>59</w:t>
      </w:r>
      <w:r w:rsidRPr="00A67BC8">
        <w:t xml:space="preserve"> minut – 5 pkt</w:t>
      </w:r>
    </w:p>
    <w:p w:rsidR="00CB3358" w:rsidRPr="00A67BC8" w:rsidRDefault="00CB3358" w:rsidP="00A67BC8">
      <w:pPr>
        <w:pStyle w:val="Akapitzlist"/>
        <w:numPr>
          <w:ilvl w:val="0"/>
          <w:numId w:val="9"/>
        </w:numPr>
        <w:ind w:left="1417" w:hanging="340"/>
        <w:jc w:val="both"/>
      </w:pPr>
      <w:r w:rsidRPr="00A67BC8">
        <w:t xml:space="preserve">Czas reakcji serwisowej do </w:t>
      </w:r>
      <w:r w:rsidR="00974DC5" w:rsidRPr="00A67BC8">
        <w:t>3</w:t>
      </w:r>
      <w:r w:rsidRPr="00A67BC8">
        <w:t xml:space="preserve">0 minut – </w:t>
      </w:r>
      <w:r w:rsidR="00F84BD2" w:rsidRPr="00A67BC8">
        <w:t>1</w:t>
      </w:r>
      <w:r w:rsidRPr="00A67BC8">
        <w:t>0 pkt</w:t>
      </w:r>
    </w:p>
    <w:p w:rsidR="008B7552" w:rsidRPr="00A67BC8" w:rsidRDefault="008B7552" w:rsidP="00A67BC8">
      <w:pPr>
        <w:numPr>
          <w:ilvl w:val="2"/>
          <w:numId w:val="2"/>
        </w:numPr>
        <w:ind w:left="1077" w:hanging="340"/>
        <w:jc w:val="both"/>
      </w:pPr>
      <w:r w:rsidRPr="00A67BC8">
        <w:t>usuniecie awarii lub zapewnienie rozwiązania zastępczego w podziale na kategorię serwisową</w:t>
      </w:r>
      <w:r w:rsidR="00DE21FA" w:rsidRPr="00A67BC8">
        <w:t xml:space="preserve"> 1</w:t>
      </w:r>
      <w:r w:rsidRPr="00A67BC8">
        <w:t xml:space="preserve"> -</w:t>
      </w:r>
      <w:r w:rsidR="00F84BD2" w:rsidRPr="00A67BC8">
        <w:t xml:space="preserve"> 1</w:t>
      </w:r>
      <w:r w:rsidRPr="00A67BC8">
        <w:t>0%</w:t>
      </w:r>
    </w:p>
    <w:p w:rsidR="00DE21FA" w:rsidRPr="00A67BC8" w:rsidRDefault="00DE21FA" w:rsidP="00A67BC8">
      <w:pPr>
        <w:pStyle w:val="Akapitzlist"/>
        <w:numPr>
          <w:ilvl w:val="0"/>
          <w:numId w:val="10"/>
        </w:numPr>
        <w:jc w:val="both"/>
      </w:pPr>
      <w:r w:rsidRPr="00A67BC8">
        <w:t>Czas usunięcia awarii lub zapewnienia rozwiązania zastępczego</w:t>
      </w:r>
      <w:r w:rsidR="00B6709F" w:rsidRPr="00A67BC8">
        <w:t xml:space="preserve"> w kategorii</w:t>
      </w:r>
      <w:r w:rsidRPr="00A67BC8">
        <w:t xml:space="preserve"> serwisowej </w:t>
      </w:r>
      <w:r w:rsidR="00F84BD2" w:rsidRPr="00A67BC8">
        <w:t xml:space="preserve"> 1 (maksymalny czas usunięcia awarii)</w:t>
      </w:r>
      <w:r w:rsidR="00B6709F" w:rsidRPr="00A67BC8">
        <w:t xml:space="preserve"> </w:t>
      </w:r>
      <w:r w:rsidR="00F84BD2" w:rsidRPr="00A67BC8">
        <w:t>3</w:t>
      </w:r>
      <w:r w:rsidR="00B6709F" w:rsidRPr="00A67BC8">
        <w:t>60</w:t>
      </w:r>
      <w:r w:rsidRPr="00A67BC8">
        <w:t xml:space="preserve"> minut – </w:t>
      </w:r>
      <w:r w:rsidR="00F84BD2" w:rsidRPr="00A67BC8">
        <w:t>0</w:t>
      </w:r>
      <w:r w:rsidRPr="00A67BC8">
        <w:t xml:space="preserve"> pkt</w:t>
      </w:r>
    </w:p>
    <w:p w:rsidR="00B6709F" w:rsidRPr="00A67BC8" w:rsidRDefault="00B6709F" w:rsidP="00A67BC8">
      <w:pPr>
        <w:pStyle w:val="Akapitzlist"/>
        <w:numPr>
          <w:ilvl w:val="0"/>
          <w:numId w:val="10"/>
        </w:numPr>
        <w:jc w:val="both"/>
      </w:pPr>
      <w:r w:rsidRPr="00A67BC8">
        <w:t>Czas usunięcia awarii lub zapewnienia rozwiązania zastępczego w kategorii serwisowej 1</w:t>
      </w:r>
      <w:r w:rsidR="00F84BD2" w:rsidRPr="00A67BC8">
        <w:t>80</w:t>
      </w:r>
      <w:r w:rsidRPr="00A67BC8">
        <w:t xml:space="preserve"> do </w:t>
      </w:r>
      <w:r w:rsidR="00F84BD2" w:rsidRPr="00A67BC8">
        <w:t>359</w:t>
      </w:r>
      <w:r w:rsidRPr="00A67BC8">
        <w:t xml:space="preserve"> minut – </w:t>
      </w:r>
      <w:r w:rsidR="00F84BD2" w:rsidRPr="00A67BC8">
        <w:t>5</w:t>
      </w:r>
      <w:r w:rsidRPr="00A67BC8">
        <w:t xml:space="preserve"> pkt</w:t>
      </w:r>
    </w:p>
    <w:p w:rsidR="00B6709F" w:rsidRPr="00A67BC8" w:rsidRDefault="00B6709F" w:rsidP="00A67BC8">
      <w:pPr>
        <w:pStyle w:val="Akapitzlist"/>
        <w:numPr>
          <w:ilvl w:val="0"/>
          <w:numId w:val="10"/>
        </w:numPr>
        <w:jc w:val="both"/>
      </w:pPr>
      <w:r w:rsidRPr="00A67BC8">
        <w:t xml:space="preserve">Czas usunięcia awarii lub zapewnienia rozwiązania zastępczego w kategorii serwisowej 1 do </w:t>
      </w:r>
      <w:r w:rsidR="00F84BD2" w:rsidRPr="00A67BC8">
        <w:t>179</w:t>
      </w:r>
      <w:r w:rsidRPr="00A67BC8">
        <w:t xml:space="preserve"> minut – </w:t>
      </w:r>
      <w:r w:rsidR="00F84BD2" w:rsidRPr="00A67BC8">
        <w:t>1</w:t>
      </w:r>
      <w:r w:rsidRPr="00A67BC8">
        <w:t>0 pkt</w:t>
      </w:r>
    </w:p>
    <w:p w:rsidR="008B7552" w:rsidRPr="00A67BC8" w:rsidRDefault="008B7552" w:rsidP="00A67BC8">
      <w:pPr>
        <w:numPr>
          <w:ilvl w:val="2"/>
          <w:numId w:val="2"/>
        </w:numPr>
        <w:ind w:left="1077" w:hanging="340"/>
        <w:jc w:val="both"/>
      </w:pPr>
      <w:r w:rsidRPr="00A67BC8">
        <w:t xml:space="preserve">usuniecie awarii lub zapewnienie rozwiązania zastępczego w podziale na kategorię serwisową </w:t>
      </w:r>
      <w:r w:rsidR="00DE21FA" w:rsidRPr="00A67BC8">
        <w:t>2</w:t>
      </w:r>
      <w:r w:rsidR="0023109D" w:rsidRPr="00A67BC8">
        <w:t xml:space="preserve"> </w:t>
      </w:r>
      <w:r w:rsidRPr="00A67BC8">
        <w:t xml:space="preserve">– </w:t>
      </w:r>
      <w:r w:rsidR="00F84BD2" w:rsidRPr="00A67BC8">
        <w:t>1</w:t>
      </w:r>
      <w:r w:rsidRPr="00A67BC8">
        <w:t>0%</w:t>
      </w:r>
    </w:p>
    <w:p w:rsidR="00B6709F" w:rsidRPr="00A67BC8" w:rsidRDefault="00B6709F" w:rsidP="00A67BC8">
      <w:pPr>
        <w:pStyle w:val="Akapitzlist"/>
        <w:numPr>
          <w:ilvl w:val="0"/>
          <w:numId w:val="11"/>
        </w:numPr>
        <w:jc w:val="both"/>
      </w:pPr>
      <w:r w:rsidRPr="00A67BC8">
        <w:t>Czas usunięcia awarii lub zapewnienia rozwiązania zastępczego w kategorii serwisowej</w:t>
      </w:r>
      <w:r w:rsidR="003C28B7" w:rsidRPr="00A67BC8">
        <w:t xml:space="preserve"> (maksymalny czas usunięcia awarii)  24 godziny</w:t>
      </w:r>
      <w:r w:rsidRPr="00A67BC8">
        <w:t xml:space="preserve"> – 0 pkt</w:t>
      </w:r>
    </w:p>
    <w:p w:rsidR="00B6709F" w:rsidRPr="00A67BC8" w:rsidRDefault="00B6709F" w:rsidP="00A67BC8">
      <w:pPr>
        <w:pStyle w:val="Akapitzlist"/>
        <w:numPr>
          <w:ilvl w:val="0"/>
          <w:numId w:val="11"/>
        </w:numPr>
        <w:jc w:val="both"/>
      </w:pPr>
      <w:r w:rsidRPr="00A67BC8">
        <w:t>Czas usunięcia awarii lub zapewnienia rozwiązania zastępczego w kategorii serwisowej 1</w:t>
      </w:r>
      <w:r w:rsidR="003C28B7" w:rsidRPr="00A67BC8">
        <w:t xml:space="preserve">2 godzin </w:t>
      </w:r>
      <w:r w:rsidRPr="00A67BC8">
        <w:t xml:space="preserve">do </w:t>
      </w:r>
      <w:r w:rsidR="003C28B7" w:rsidRPr="00A67BC8">
        <w:t>23 godzin, 59 minut</w:t>
      </w:r>
      <w:r w:rsidRPr="00A67BC8">
        <w:t xml:space="preserve"> – </w:t>
      </w:r>
      <w:r w:rsidR="003C28B7" w:rsidRPr="00A67BC8">
        <w:t>5</w:t>
      </w:r>
      <w:r w:rsidRPr="00A67BC8">
        <w:t xml:space="preserve"> pkt</w:t>
      </w:r>
    </w:p>
    <w:p w:rsidR="00B6709F" w:rsidRPr="00A67BC8" w:rsidRDefault="00B6709F" w:rsidP="00A67BC8">
      <w:pPr>
        <w:pStyle w:val="Akapitzlist"/>
        <w:numPr>
          <w:ilvl w:val="0"/>
          <w:numId w:val="11"/>
        </w:numPr>
        <w:jc w:val="both"/>
      </w:pPr>
      <w:r w:rsidRPr="00A67BC8">
        <w:t xml:space="preserve">Czas usunięcia awarii lub zapewnienia rozwiązania zastępczego w kategorii serwisowej 1 do </w:t>
      </w:r>
      <w:r w:rsidR="003C28B7" w:rsidRPr="00A67BC8">
        <w:t>11</w:t>
      </w:r>
      <w:r w:rsidRPr="00A67BC8">
        <w:t xml:space="preserve"> </w:t>
      </w:r>
      <w:r w:rsidR="003C28B7" w:rsidRPr="00A67BC8">
        <w:t>godzin, 59 minut</w:t>
      </w:r>
      <w:r w:rsidRPr="00A67BC8">
        <w:t xml:space="preserve"> – </w:t>
      </w:r>
      <w:r w:rsidR="003C28B7" w:rsidRPr="00A67BC8">
        <w:t>1</w:t>
      </w:r>
      <w:r w:rsidRPr="00A67BC8">
        <w:t>0 pkt</w:t>
      </w:r>
    </w:p>
    <w:p w:rsidR="008B7552" w:rsidRPr="00A67BC8" w:rsidRDefault="008B7552" w:rsidP="00A67BC8">
      <w:pPr>
        <w:jc w:val="both"/>
      </w:pPr>
    </w:p>
    <w:p w:rsidR="00CB3358" w:rsidRPr="00A67BC8" w:rsidRDefault="00CB3358" w:rsidP="00A67BC8">
      <w:pPr>
        <w:jc w:val="both"/>
      </w:pPr>
      <w:r w:rsidRPr="00A67BC8">
        <w:t xml:space="preserve">Nie wskazanie czasu reakcji serwisowej będzie interpretowane jako zaproponowanie </w:t>
      </w:r>
      <w:r w:rsidR="00D96D75" w:rsidRPr="00A67BC8">
        <w:t>60</w:t>
      </w:r>
      <w:r w:rsidRPr="00A67BC8">
        <w:t xml:space="preserve">-minutowego czasu reakcji i będzie skutkowało przyznaniem 0 pkt ramach przedmiotowego kryterium. Zaoferowanie czasu reakcji serwisowej dłuższego niż </w:t>
      </w:r>
      <w:r w:rsidR="00D96D75" w:rsidRPr="00A67BC8">
        <w:lastRenderedPageBreak/>
        <w:t>60</w:t>
      </w:r>
      <w:r w:rsidRPr="00A67BC8">
        <w:t xml:space="preserve"> minut będzie skutkować odrzuceniem oferty na podstawie art.89 ust. 1 pkt 2 Ustawy PZP</w:t>
      </w:r>
    </w:p>
    <w:p w:rsidR="00B6709F" w:rsidRPr="00A67BC8" w:rsidRDefault="00B6709F" w:rsidP="00A67BC8">
      <w:pPr>
        <w:jc w:val="both"/>
      </w:pPr>
      <w:r w:rsidRPr="00A67BC8">
        <w:t xml:space="preserve">Nie wskazanie czasu usunięcia awarii lub zapewnienia rozwiązania zastępczego w kategorii serwisowej 1 będzie interpretowane jako zaproponowanie </w:t>
      </w:r>
      <w:r w:rsidR="00B64878" w:rsidRPr="00A67BC8">
        <w:t>3</w:t>
      </w:r>
      <w:r w:rsidRPr="00A67BC8">
        <w:t xml:space="preserve">60-minutowego czasu usunięcia awarii lub zapewnienia rozwiązania zastępczego i będzie skutkowało przyznaniem 0 pkt ramach przedmiotowego kryterium. Zaoferowanie czasu usunięcia awarii lub zapewnienia rozwiązania zastępczego w kategorii serwisowej 1  dłuższego niż </w:t>
      </w:r>
      <w:r w:rsidR="00B64878" w:rsidRPr="00A67BC8">
        <w:t>3</w:t>
      </w:r>
      <w:r w:rsidRPr="00A67BC8">
        <w:t>60 minut będzie skutkować odrzuceniem oferty na podstawie art.89 ust. 1 pkt 2 Ustawy PZP</w:t>
      </w:r>
    </w:p>
    <w:p w:rsidR="00B6709F" w:rsidRDefault="00B6709F" w:rsidP="00A67BC8">
      <w:pPr>
        <w:jc w:val="both"/>
      </w:pPr>
      <w:r w:rsidRPr="00A67BC8">
        <w:t xml:space="preserve">Nie wskazanie czasu usunięcia awarii lub zapewnienia rozwiązania zastępczego w kategorii serwisowej 2 będzie interpretowane jako zaproponowanie </w:t>
      </w:r>
      <w:r w:rsidR="00B64878" w:rsidRPr="00A67BC8">
        <w:t>24</w:t>
      </w:r>
      <w:r w:rsidRPr="00A67BC8">
        <w:t>-</w:t>
      </w:r>
      <w:r w:rsidR="00B64878" w:rsidRPr="00A67BC8">
        <w:t>godzinnego</w:t>
      </w:r>
      <w:r w:rsidRPr="00A67BC8">
        <w:t xml:space="preserve"> czasu usunięcia awarii lub zapewnienia rozwiązania zastępczego i będzie skutkowało przyznaniem 0 pkt ramach przedmiotowego kryterium. Zaoferowanie czasu usunięcia awarii lub zapewnienia rozwiązania zastępczego w kategorii serwisowej 2  dłuższego niż </w:t>
      </w:r>
      <w:r w:rsidR="00B64878" w:rsidRPr="00A67BC8">
        <w:t>24 godziny</w:t>
      </w:r>
      <w:r w:rsidRPr="00A67BC8">
        <w:t xml:space="preserve"> będzie skutkować odrzuceniem oferty na podstawie art.89 ust. 1 pkt 2 Ustawy PZP</w:t>
      </w:r>
    </w:p>
    <w:p w:rsidR="00A67BC8" w:rsidRPr="00A67BC8" w:rsidRDefault="00A67BC8" w:rsidP="00A67BC8">
      <w:pPr>
        <w:jc w:val="both"/>
      </w:pPr>
    </w:p>
    <w:p w:rsidR="00CB3358" w:rsidRPr="00A67BC8" w:rsidRDefault="00CB3358" w:rsidP="00A67BC8">
      <w:pPr>
        <w:jc w:val="both"/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 xml:space="preserve">Warunki realizacji zamówienia </w:t>
      </w:r>
    </w:p>
    <w:p w:rsidR="00CB3358" w:rsidRPr="00A67BC8" w:rsidRDefault="00CB3358" w:rsidP="00A67BC8">
      <w:pPr>
        <w:pStyle w:val="Akapitzlist"/>
        <w:ind w:left="284"/>
        <w:jc w:val="both"/>
        <w:rPr>
          <w:b/>
        </w:rPr>
      </w:pPr>
    </w:p>
    <w:p w:rsidR="00CB3358" w:rsidRPr="00A67BC8" w:rsidRDefault="00CB3358" w:rsidP="00A67BC8">
      <w:pPr>
        <w:numPr>
          <w:ilvl w:val="0"/>
          <w:numId w:val="3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A67BC8">
        <w:rPr>
          <w:b/>
        </w:rPr>
        <w:t>termin realizacji zamówienia</w:t>
      </w:r>
    </w:p>
    <w:p w:rsidR="009A79BD" w:rsidRPr="00A67BC8" w:rsidRDefault="009A79BD" w:rsidP="00A67BC8">
      <w:pPr>
        <w:pStyle w:val="Akapitzlist"/>
        <w:ind w:left="142" w:firstLine="425"/>
        <w:jc w:val="both"/>
        <w:rPr>
          <w:color w:val="FF0000"/>
        </w:rPr>
      </w:pPr>
      <w:r w:rsidRPr="00A67BC8">
        <w:t xml:space="preserve">Zamówienie będzie wykonywane </w:t>
      </w:r>
      <w:r w:rsidR="00D3369F" w:rsidRPr="00A67BC8">
        <w:t>od dnia podpisania umowy przez</w:t>
      </w:r>
      <w:r w:rsidRPr="00A67BC8">
        <w:rPr>
          <w:color w:val="FF0000"/>
        </w:rPr>
        <w:t xml:space="preserve"> </w:t>
      </w:r>
      <w:r w:rsidR="00A67BC8" w:rsidRPr="00A67BC8">
        <w:rPr>
          <w:color w:val="000000" w:themeColor="text1"/>
        </w:rPr>
        <w:t>12 miesięcy</w:t>
      </w:r>
    </w:p>
    <w:p w:rsidR="009A79BD" w:rsidRPr="00A67BC8" w:rsidRDefault="009A79BD" w:rsidP="00A67BC8">
      <w:pPr>
        <w:pStyle w:val="Akapitzlist"/>
        <w:ind w:left="142" w:firstLine="425"/>
        <w:jc w:val="both"/>
        <w:rPr>
          <w:color w:val="FF0000"/>
        </w:rPr>
      </w:pPr>
    </w:p>
    <w:p w:rsidR="009A79BD" w:rsidRPr="00A67BC8" w:rsidRDefault="009A79BD" w:rsidP="00A67BC8">
      <w:pPr>
        <w:numPr>
          <w:ilvl w:val="0"/>
          <w:numId w:val="3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A67BC8">
        <w:rPr>
          <w:b/>
        </w:rPr>
        <w:t>przewidywany koszt zużytych materiałów</w:t>
      </w:r>
    </w:p>
    <w:p w:rsidR="009A79BD" w:rsidRPr="00A67BC8" w:rsidRDefault="009A79BD" w:rsidP="00A67BC8">
      <w:pPr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ind w:left="567"/>
        <w:jc w:val="both"/>
      </w:pPr>
      <w:r w:rsidRPr="00A67BC8">
        <w:t xml:space="preserve">Maksymalny przewidywany przez Zamawiającego koszt brutto zużytych materiałów zgodnie </w:t>
      </w:r>
      <w:r w:rsidR="00A67BC8" w:rsidRPr="00A67BC8">
        <w:br/>
      </w:r>
      <w:r w:rsidRPr="00A67BC8">
        <w:t xml:space="preserve">z </w:t>
      </w:r>
      <w:r w:rsidRPr="00A67BC8">
        <w:rPr>
          <w:color w:val="000000" w:themeColor="text1"/>
        </w:rPr>
        <w:t>§ 6 ust.2</w:t>
      </w:r>
      <w:r w:rsidR="00A67BC8" w:rsidRPr="00A67BC8">
        <w:rPr>
          <w:color w:val="000000" w:themeColor="text1"/>
        </w:rPr>
        <w:t xml:space="preserve"> </w:t>
      </w:r>
      <w:r w:rsidR="00C60D28" w:rsidRPr="00A67BC8">
        <w:rPr>
          <w:color w:val="000000" w:themeColor="text1"/>
        </w:rPr>
        <w:t>pkt.</w:t>
      </w:r>
      <w:r w:rsidRPr="00A67BC8">
        <w:rPr>
          <w:color w:val="000000" w:themeColor="text1"/>
        </w:rPr>
        <w:t xml:space="preserve">2 </w:t>
      </w:r>
      <w:r w:rsidRPr="00A67BC8">
        <w:t xml:space="preserve">projektu umowy wynosi </w:t>
      </w:r>
      <w:r w:rsidR="00756A97">
        <w:rPr>
          <w:color w:val="000000" w:themeColor="text1"/>
        </w:rPr>
        <w:t>7 2</w:t>
      </w:r>
      <w:r w:rsidR="002438F1" w:rsidRPr="00A67BC8">
        <w:rPr>
          <w:color w:val="000000" w:themeColor="text1"/>
        </w:rPr>
        <w:t xml:space="preserve">00 zł </w:t>
      </w:r>
    </w:p>
    <w:p w:rsidR="009A79BD" w:rsidRPr="00A67BC8" w:rsidRDefault="009A79BD" w:rsidP="00A67BC8">
      <w:p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jc w:val="both"/>
        <w:rPr>
          <w:b/>
        </w:rPr>
      </w:pPr>
    </w:p>
    <w:p w:rsidR="00CB3358" w:rsidRPr="00A67BC8" w:rsidRDefault="00CB3358" w:rsidP="00A67BC8">
      <w:pPr>
        <w:numPr>
          <w:ilvl w:val="0"/>
          <w:numId w:val="3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jc w:val="both"/>
        <w:rPr>
          <w:b/>
        </w:rPr>
      </w:pPr>
      <w:r w:rsidRPr="00A67BC8">
        <w:rPr>
          <w:b/>
        </w:rPr>
        <w:t>zakres świadczenia usługi</w:t>
      </w:r>
    </w:p>
    <w:p w:rsidR="00CB3358" w:rsidRPr="00A67BC8" w:rsidRDefault="00CB3358" w:rsidP="00A67BC8">
      <w:pPr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left="142"/>
        <w:jc w:val="both"/>
      </w:pPr>
      <w:r w:rsidRPr="00A67BC8">
        <w:tab/>
        <w:t>Zakres świadczenia usługi będzie polegał w szczególności na:</w:t>
      </w:r>
    </w:p>
    <w:p w:rsidR="00CB3358" w:rsidRPr="00A67BC8" w:rsidRDefault="00CB3358" w:rsidP="00A67BC8">
      <w:pPr>
        <w:pStyle w:val="Akapitzlist"/>
        <w:numPr>
          <w:ilvl w:val="0"/>
          <w:numId w:val="4"/>
        </w:numPr>
        <w:ind w:left="993" w:hanging="426"/>
        <w:jc w:val="both"/>
      </w:pPr>
      <w:r w:rsidRPr="00A67BC8">
        <w:t xml:space="preserve">Utrzymaniu w pełnej sprawności technicznej urządzeń i wyposażenia Zamawiającego opisanego w załączniku nr 1(Opis Przedmiotu Zamówienia) do zapytania ofertowego, przez 24 godziny na dobę, 7 dni w tygodniu , 365 dni w roku oraz do podjęcia wszelkich niezbędnych kroków w celu jak najszybszego usunięcia awarii w terminach wskazanych w umowie. </w:t>
      </w:r>
    </w:p>
    <w:p w:rsidR="00CB3358" w:rsidRPr="00A67BC8" w:rsidRDefault="00A67BC8" w:rsidP="00A67BC8">
      <w:pPr>
        <w:pStyle w:val="Akapitzlist"/>
        <w:numPr>
          <w:ilvl w:val="0"/>
          <w:numId w:val="4"/>
        </w:numPr>
        <w:ind w:left="993" w:hanging="426"/>
        <w:jc w:val="both"/>
      </w:pPr>
      <w:r>
        <w:t>Wykonawca zobowiązuje się do</w:t>
      </w:r>
      <w:r w:rsidR="00CB3358" w:rsidRPr="00A67BC8">
        <w:t>: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>utrzymywania w gotowości przeszkolonego zespołu specjalistów do świadczenia usług zgodnie z przedmiotem zapytania ofertowego,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>wykonywania usuwania awarii, konserwacji i przeglądów gwarancyjnych przez osoby posiadające odpowiednie kwalifikacje, uprawnienia/świadectwa, certyfikaty, niezbędne do świadczenia usługi,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 xml:space="preserve">posiadania aktualnych autoryzacji serwisowych producentów lub dystrybutorów na rynku polskim </w:t>
      </w:r>
      <w:r w:rsidR="007835A2" w:rsidRPr="00A67BC8">
        <w:t xml:space="preserve">instalacji i </w:t>
      </w:r>
      <w:r w:rsidRPr="00A67BC8">
        <w:t xml:space="preserve">urządzeń wymienionych </w:t>
      </w:r>
      <w:r w:rsidRPr="00A67BC8">
        <w:lastRenderedPageBreak/>
        <w:t>w załączniku nr 1 do zapytania ofertowego,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 xml:space="preserve">posiadania w ciągłej dyspozycji zestawu części zamiennych do urządzeń i wyposażenia objętych przedmiotem zapytania ofertowego pozwalających na przywrócenie pełnej sprawności technicznej </w:t>
      </w:r>
      <w:r w:rsidR="007835A2" w:rsidRPr="00A67BC8">
        <w:t>instalacji</w:t>
      </w:r>
      <w:r w:rsidRPr="00A67BC8">
        <w:t xml:space="preserve"> i urządzeń Zamawiającego na warunkach określonych w załączniku nr 1 do zapytania ofertowego,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>podejmowania działań profilaktycznych mających na celu zminimalizowanie skutków ewentualnych awarii;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 xml:space="preserve">nieodpłatnego użyczania części </w:t>
      </w:r>
      <w:r w:rsidR="000A01D1" w:rsidRPr="00A67BC8">
        <w:t xml:space="preserve">zamiennych </w:t>
      </w:r>
      <w:r w:rsidRPr="00A67BC8">
        <w:t xml:space="preserve">i urządzeń zastępczych w miejsce uszkodzonych lub niesprawnych </w:t>
      </w:r>
      <w:r w:rsidR="000A01D1" w:rsidRPr="00A67BC8">
        <w:t xml:space="preserve">pozwalających na zachowanie ciągłości działania Dyspozytorni Medycznej </w:t>
      </w:r>
      <w:r w:rsidRPr="00A67BC8">
        <w:t>do czasu zamontowania części lub urządzeń  docelowych,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 xml:space="preserve">przyjmowania zgłoszeń </w:t>
      </w:r>
      <w:r w:rsidR="000A01D1" w:rsidRPr="00A67BC8">
        <w:t xml:space="preserve">i usuwania </w:t>
      </w:r>
      <w:r w:rsidRPr="00A67BC8">
        <w:t xml:space="preserve">awarii </w:t>
      </w:r>
      <w:r w:rsidR="007835A2" w:rsidRPr="00A67BC8">
        <w:t xml:space="preserve">całodobowo przez wszystkie </w:t>
      </w:r>
      <w:r w:rsidR="000A01D1" w:rsidRPr="00A67BC8">
        <w:t xml:space="preserve">dni </w:t>
      </w:r>
      <w:r w:rsidR="00A67BC8">
        <w:br/>
      </w:r>
      <w:r w:rsidR="000A01D1" w:rsidRPr="00A67BC8">
        <w:t xml:space="preserve">w roku, </w:t>
      </w:r>
    </w:p>
    <w:p w:rsidR="00CB3358" w:rsidRPr="00A67BC8" w:rsidRDefault="00CB3358" w:rsidP="00A67BC8">
      <w:pPr>
        <w:pStyle w:val="Akapitzlist"/>
        <w:numPr>
          <w:ilvl w:val="0"/>
          <w:numId w:val="5"/>
        </w:numPr>
        <w:jc w:val="both"/>
      </w:pPr>
      <w:r w:rsidRPr="00A67BC8">
        <w:t>opracowania comiesięcznego raportu serwisowego załączonego do faktury.</w:t>
      </w:r>
    </w:p>
    <w:p w:rsidR="00CB3358" w:rsidRPr="00A67BC8" w:rsidRDefault="00CB3358" w:rsidP="00A67BC8">
      <w:pPr>
        <w:pStyle w:val="Akapitzlist"/>
        <w:ind w:left="1080"/>
        <w:jc w:val="both"/>
      </w:pPr>
    </w:p>
    <w:p w:rsidR="00CB3358" w:rsidRPr="00A67BC8" w:rsidRDefault="00CB3358" w:rsidP="00A67BC8">
      <w:pPr>
        <w:numPr>
          <w:ilvl w:val="0"/>
          <w:numId w:val="3"/>
        </w:numPr>
        <w:shd w:val="clear" w:color="auto" w:fill="FFFFFF"/>
        <w:tabs>
          <w:tab w:val="left" w:pos="797"/>
        </w:tabs>
        <w:suppressAutoHyphens w:val="0"/>
        <w:autoSpaceDE w:val="0"/>
        <w:autoSpaceDN w:val="0"/>
        <w:adjustRightInd w:val="0"/>
        <w:ind w:left="284"/>
        <w:jc w:val="both"/>
        <w:rPr>
          <w:b/>
        </w:rPr>
      </w:pPr>
      <w:r w:rsidRPr="00A67BC8">
        <w:rPr>
          <w:b/>
        </w:rPr>
        <w:t>warunki płatności</w:t>
      </w:r>
    </w:p>
    <w:p w:rsidR="00CB3358" w:rsidRPr="00A67BC8" w:rsidRDefault="00CB3358" w:rsidP="00A67BC8">
      <w:pPr>
        <w:pStyle w:val="Akapitzlist"/>
        <w:ind w:left="709" w:hanging="1"/>
        <w:jc w:val="both"/>
        <w:rPr>
          <w:strike/>
        </w:rPr>
      </w:pPr>
      <w:r w:rsidRPr="00A67BC8">
        <w:t>Należność za wykonaną usługę zostanie uregulowana przelewem bankowym w ratach miesięcznych, w terminie 21 dni od daty otrzymania przez Zamawiającego prawidłowo wystawionej faktury VAT. Za dzień zapłaty przyjmuje się dzień złożenia zlecenia płatności w banku zamawiającego.</w:t>
      </w:r>
    </w:p>
    <w:p w:rsidR="00CB3358" w:rsidRPr="00A67BC8" w:rsidRDefault="00CB3358" w:rsidP="00A67BC8">
      <w:pPr>
        <w:widowControl/>
        <w:suppressAutoHyphens w:val="0"/>
        <w:ind w:left="142"/>
        <w:jc w:val="both"/>
      </w:pPr>
    </w:p>
    <w:p w:rsidR="00CB3358" w:rsidRPr="00A67BC8" w:rsidRDefault="00CB3358" w:rsidP="00A67BC8">
      <w:pPr>
        <w:widowControl/>
        <w:numPr>
          <w:ilvl w:val="0"/>
          <w:numId w:val="3"/>
        </w:numPr>
        <w:suppressAutoHyphens w:val="0"/>
        <w:ind w:firstLine="142"/>
        <w:jc w:val="both"/>
        <w:rPr>
          <w:b/>
        </w:rPr>
      </w:pPr>
      <w:r w:rsidRPr="00A67BC8">
        <w:rPr>
          <w:b/>
        </w:rPr>
        <w:t>wizja lokalna</w:t>
      </w:r>
    </w:p>
    <w:p w:rsidR="00CB3358" w:rsidRPr="00A67BC8" w:rsidRDefault="00CB3358" w:rsidP="00A67BC8">
      <w:pPr>
        <w:ind w:left="709"/>
        <w:jc w:val="both"/>
      </w:pPr>
      <w:r w:rsidRPr="00A67BC8">
        <w:t>Zamawiający zaleca, aby Wykonawca przed złożeniem oferty dokonał wizji lokalnej w miejscu, gdzie będą świadczone usługi, w celu zapoznania się ze stanem istniejącym i warunkami prac objętych przedmiotem zamówienia oraz miał możliwość uzyskania informacji, które mogą być konieczne do prawidłowej wyceny wartości usług. Wyklucza się możliwość roszczeń Wykonawcy związanych z błędnym skalkulowaniem ceny lub  pominięciem elementów niezbędnych do prawidłowego wykonania umowy. Wizję lokalną można przeprowadzić w miejscu świadczenia usługi w następujących terminach: po wcześniejszym kontakcie z Zamawiającym.</w:t>
      </w:r>
    </w:p>
    <w:p w:rsidR="00CB3358" w:rsidRPr="00A67BC8" w:rsidRDefault="00CB3358" w:rsidP="00A67BC8">
      <w:pPr>
        <w:pStyle w:val="Akapitzlist"/>
        <w:ind w:left="851"/>
        <w:jc w:val="both"/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 xml:space="preserve">Termin związania ofertą </w:t>
      </w:r>
    </w:p>
    <w:p w:rsidR="00CB3358" w:rsidRPr="00A67BC8" w:rsidRDefault="00CB3358" w:rsidP="00A67BC8">
      <w:pPr>
        <w:pStyle w:val="Akapitzlist"/>
        <w:ind w:left="284"/>
        <w:jc w:val="both"/>
      </w:pPr>
      <w:r w:rsidRPr="00A67BC8">
        <w:t>Składający ofertę jest nią związany przez okres 30 dni od upływu terminu składania ofert.</w:t>
      </w:r>
    </w:p>
    <w:p w:rsidR="00CB3358" w:rsidRPr="00A67BC8" w:rsidRDefault="00CB3358" w:rsidP="00A67BC8">
      <w:pPr>
        <w:pStyle w:val="Akapitzlist"/>
        <w:ind w:left="284"/>
        <w:jc w:val="both"/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>Termin, miejsce i sposób składnia ofert</w:t>
      </w:r>
    </w:p>
    <w:p w:rsidR="00CB3358" w:rsidRPr="00A67BC8" w:rsidRDefault="00CB3358" w:rsidP="00A67BC8">
      <w:pPr>
        <w:pStyle w:val="Akapitzlist"/>
        <w:ind w:left="360"/>
        <w:jc w:val="both"/>
        <w:rPr>
          <w:color w:val="000000" w:themeColor="text1"/>
        </w:rPr>
      </w:pPr>
      <w:r w:rsidRPr="00A67BC8">
        <w:t xml:space="preserve">Każdy Wykonawca może złożyć tylko jedną ofertę. Ofertę złożyć na formularzu stanowiącym załącznik do zapytania ofertowego. Ofertę należy przesłać pocztą elektroniczną na adres </w:t>
      </w:r>
      <w:hyperlink r:id="rId7" w:history="1">
        <w:r w:rsidRPr="00A67BC8">
          <w:rPr>
            <w:rStyle w:val="Hipercze"/>
          </w:rPr>
          <w:t>bou@mazowieckie.pl</w:t>
        </w:r>
      </w:hyperlink>
      <w:r w:rsidRPr="00A67BC8">
        <w:t xml:space="preserve"> lub złożyć w sekretariacie w siedzibie Zamawiającego Pl. Bankowy 3/5 w Warszawie, wejście B, pok. 52 </w:t>
      </w:r>
      <w:r w:rsidRPr="00A67BC8">
        <w:rPr>
          <w:color w:val="000000" w:themeColor="text1"/>
        </w:rPr>
        <w:t xml:space="preserve">w </w:t>
      </w:r>
      <w:r w:rsidR="007115CC">
        <w:rPr>
          <w:color w:val="000000" w:themeColor="text1"/>
        </w:rPr>
        <w:t>terminie do 02.08.2021 r. do godziny 12:00</w:t>
      </w:r>
    </w:p>
    <w:p w:rsidR="00CB3358" w:rsidRPr="00A67BC8" w:rsidRDefault="00CB3358" w:rsidP="00A67BC8">
      <w:pPr>
        <w:pStyle w:val="Akapitzlist"/>
        <w:ind w:left="284"/>
        <w:jc w:val="both"/>
        <w:rPr>
          <w:b/>
        </w:rPr>
      </w:pPr>
    </w:p>
    <w:p w:rsidR="00CB3358" w:rsidRPr="00A67BC8" w:rsidRDefault="00CB3358" w:rsidP="00A67BC8">
      <w:pPr>
        <w:pStyle w:val="Akapitzlist"/>
        <w:numPr>
          <w:ilvl w:val="1"/>
          <w:numId w:val="1"/>
        </w:numPr>
        <w:ind w:left="284" w:hanging="284"/>
        <w:contextualSpacing w:val="0"/>
        <w:jc w:val="both"/>
        <w:rPr>
          <w:b/>
        </w:rPr>
      </w:pPr>
      <w:r w:rsidRPr="00A67BC8">
        <w:rPr>
          <w:b/>
        </w:rPr>
        <w:lastRenderedPageBreak/>
        <w:t>Informacja o dokumentach jakie wykonawca musi załączyć do oferty</w:t>
      </w:r>
    </w:p>
    <w:p w:rsidR="00CB3358" w:rsidRPr="00A67BC8" w:rsidRDefault="00CB3358" w:rsidP="00A67BC8">
      <w:pPr>
        <w:pStyle w:val="Akapitzlist"/>
        <w:ind w:left="284"/>
        <w:contextualSpacing w:val="0"/>
        <w:jc w:val="both"/>
      </w:pPr>
      <w:r w:rsidRPr="00A67BC8">
        <w:t xml:space="preserve">Oświadczenie, że składający ofertę posiada odpowiednie kwalifikacje, świadectwa, certyfikaty oraz  możliwości techniczne, niezbędne do świadczenia usługi. </w:t>
      </w:r>
    </w:p>
    <w:p w:rsidR="00CB3358" w:rsidRPr="00A67BC8" w:rsidRDefault="00CB3358" w:rsidP="00A67BC8">
      <w:pPr>
        <w:pStyle w:val="Akapitzlist"/>
        <w:ind w:left="284"/>
        <w:contextualSpacing w:val="0"/>
        <w:jc w:val="both"/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tabs>
          <w:tab w:val="left" w:pos="284"/>
        </w:tabs>
        <w:ind w:left="1418" w:hanging="1440"/>
        <w:jc w:val="both"/>
        <w:rPr>
          <w:b/>
        </w:rPr>
      </w:pPr>
      <w:r w:rsidRPr="00A67BC8">
        <w:rPr>
          <w:b/>
        </w:rPr>
        <w:t xml:space="preserve">Informacja dotycząca negocjacji z wykonawcami </w:t>
      </w:r>
    </w:p>
    <w:p w:rsidR="00CB3358" w:rsidRPr="00A67BC8" w:rsidRDefault="00CB3358" w:rsidP="00A67BC8">
      <w:pPr>
        <w:pStyle w:val="Akapitzlist"/>
        <w:spacing w:after="60"/>
        <w:ind w:left="0" w:firstLine="284"/>
        <w:jc w:val="both"/>
        <w:rPr>
          <w:b/>
          <w:bCs/>
        </w:rPr>
      </w:pPr>
      <w:r w:rsidRPr="00A67BC8">
        <w:t>Zamawiający dopuszcza prawo do:</w:t>
      </w:r>
    </w:p>
    <w:p w:rsidR="00CB3358" w:rsidRPr="00A67BC8" w:rsidRDefault="00CB3358" w:rsidP="00A67BC8">
      <w:pPr>
        <w:pStyle w:val="Akapitzlist"/>
        <w:widowControl/>
        <w:numPr>
          <w:ilvl w:val="3"/>
          <w:numId w:val="6"/>
        </w:numPr>
        <w:suppressAutoHyphens w:val="0"/>
        <w:ind w:left="567" w:hanging="141"/>
        <w:jc w:val="both"/>
      </w:pPr>
      <w:r w:rsidRPr="00A67BC8">
        <w:t>negocjowania oferowanych cen ze wszystkimi Wykonawcami, którzy złożyli prawidłowe oferty,</w:t>
      </w:r>
    </w:p>
    <w:p w:rsidR="00CB3358" w:rsidRPr="00A67BC8" w:rsidRDefault="00CB3358" w:rsidP="00A67BC8">
      <w:pPr>
        <w:pStyle w:val="Akapitzlist"/>
        <w:widowControl/>
        <w:numPr>
          <w:ilvl w:val="3"/>
          <w:numId w:val="6"/>
        </w:numPr>
        <w:suppressAutoHyphens w:val="0"/>
        <w:ind w:left="567" w:hanging="141"/>
        <w:jc w:val="both"/>
      </w:pPr>
      <w:r w:rsidRPr="00A67BC8">
        <w:t>odstąpienia od realizacji zamówienia na każdym etapie postępowania</w:t>
      </w:r>
      <w:r w:rsidR="00A02245" w:rsidRPr="00A67BC8">
        <w:t xml:space="preserve"> bez konieczności podania przyczyny</w:t>
      </w:r>
      <w:r w:rsidRPr="00A67BC8">
        <w:t>,</w:t>
      </w:r>
    </w:p>
    <w:p w:rsidR="00CB3358" w:rsidRPr="00A67BC8" w:rsidRDefault="00CB3358" w:rsidP="00A67BC8">
      <w:pPr>
        <w:pStyle w:val="Akapitzlist"/>
        <w:widowControl/>
        <w:numPr>
          <w:ilvl w:val="3"/>
          <w:numId w:val="6"/>
        </w:numPr>
        <w:suppressAutoHyphens w:val="0"/>
        <w:ind w:left="567" w:hanging="141"/>
        <w:jc w:val="both"/>
      </w:pPr>
      <w:r w:rsidRPr="00A67BC8">
        <w:t xml:space="preserve">zmiany realizacji </w:t>
      </w:r>
      <w:r w:rsidR="00A02245" w:rsidRPr="00A67BC8">
        <w:t xml:space="preserve">terminu </w:t>
      </w:r>
      <w:r w:rsidRPr="00A67BC8">
        <w:t>zamówienia bez konieczności podania przyczyny.</w:t>
      </w:r>
    </w:p>
    <w:p w:rsidR="00CB3358" w:rsidRPr="00A67BC8" w:rsidRDefault="00CB3358" w:rsidP="00A67BC8">
      <w:pPr>
        <w:pStyle w:val="Akapitzlist"/>
        <w:widowControl/>
        <w:suppressAutoHyphens w:val="0"/>
        <w:ind w:left="567"/>
        <w:jc w:val="both"/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>Informacja o sposobie komunikacji zamawiającego z wykonawcami</w:t>
      </w:r>
    </w:p>
    <w:p w:rsidR="00CB3358" w:rsidRPr="00A67BC8" w:rsidRDefault="00CB3358" w:rsidP="00A67BC8">
      <w:pPr>
        <w:pStyle w:val="Akapitzlist"/>
        <w:ind w:left="284"/>
        <w:jc w:val="both"/>
      </w:pPr>
      <w:r w:rsidRPr="00A67BC8">
        <w:t>Porozumiewanie się z Zamawiającym w związku z zapytaniem ofertowym:</w:t>
      </w:r>
    </w:p>
    <w:p w:rsidR="00CB3358" w:rsidRPr="00A67BC8" w:rsidRDefault="00CB3358" w:rsidP="00A67BC8">
      <w:pPr>
        <w:pStyle w:val="Akapitzlist"/>
        <w:ind w:left="284"/>
        <w:jc w:val="both"/>
      </w:pPr>
      <w:r w:rsidRPr="00A67BC8">
        <w:t xml:space="preserve">osoba uprawniona ze strony Zamawiającego do kontaktów z Wykonawcami: </w:t>
      </w:r>
    </w:p>
    <w:p w:rsidR="00CB3358" w:rsidRPr="00A67BC8" w:rsidRDefault="00CB3358" w:rsidP="00A67BC8">
      <w:pPr>
        <w:pStyle w:val="Akapitzlist"/>
        <w:ind w:left="284"/>
        <w:jc w:val="both"/>
      </w:pPr>
      <w:r w:rsidRPr="00A67BC8">
        <w:t xml:space="preserve">pan </w:t>
      </w:r>
      <w:r w:rsidR="00A67BC8">
        <w:t>Mariusz Goławski</w:t>
      </w:r>
      <w:r w:rsidRPr="00A67BC8">
        <w:t>, tel. 22</w:t>
      </w:r>
      <w:r w:rsidR="003B797E" w:rsidRPr="00A67BC8">
        <w:t>-695-60-35</w:t>
      </w:r>
      <w:r w:rsidRPr="00A67BC8">
        <w:t xml:space="preserve">, adres e-mail: </w:t>
      </w:r>
      <w:hyperlink r:id="rId8" w:history="1">
        <w:r w:rsidR="003B797E" w:rsidRPr="00A67BC8">
          <w:rPr>
            <w:rStyle w:val="Hipercze"/>
          </w:rPr>
          <w:t>mgolawski</w:t>
        </w:r>
        <w:r w:rsidRPr="00A67BC8">
          <w:rPr>
            <w:rStyle w:val="Hipercze"/>
          </w:rPr>
          <w:t>@mazowieckie.pl</w:t>
        </w:r>
      </w:hyperlink>
      <w:r w:rsidRPr="00A67BC8">
        <w:t>.</w:t>
      </w:r>
    </w:p>
    <w:p w:rsidR="00CB3358" w:rsidRPr="00A67BC8" w:rsidRDefault="00CB3358" w:rsidP="00A67BC8">
      <w:pPr>
        <w:pStyle w:val="Akapitzlist"/>
        <w:ind w:left="284"/>
        <w:jc w:val="both"/>
      </w:pPr>
    </w:p>
    <w:p w:rsidR="00CB3358" w:rsidRPr="00A67BC8" w:rsidRDefault="00CB3358" w:rsidP="00A67BC8">
      <w:pPr>
        <w:pStyle w:val="Akapitzlist"/>
        <w:numPr>
          <w:ilvl w:val="1"/>
          <w:numId w:val="2"/>
        </w:numPr>
        <w:ind w:left="284" w:hanging="284"/>
        <w:jc w:val="both"/>
        <w:rPr>
          <w:b/>
        </w:rPr>
      </w:pPr>
      <w:r w:rsidRPr="00A67BC8">
        <w:rPr>
          <w:b/>
        </w:rPr>
        <w:t>Załączniki do zapytania ofertowego:</w:t>
      </w:r>
    </w:p>
    <w:p w:rsidR="00CB3358" w:rsidRPr="00A67BC8" w:rsidRDefault="00CB3358" w:rsidP="00A67BC8">
      <w:pPr>
        <w:pStyle w:val="Akapitzlist"/>
        <w:numPr>
          <w:ilvl w:val="2"/>
          <w:numId w:val="2"/>
        </w:numPr>
        <w:ind w:left="681" w:hanging="284"/>
        <w:jc w:val="both"/>
      </w:pPr>
      <w:r w:rsidRPr="00A67BC8">
        <w:t>opis przedmiotu zamówienia</w:t>
      </w:r>
    </w:p>
    <w:p w:rsidR="00CB3358" w:rsidRPr="00A67BC8" w:rsidRDefault="00CB3358" w:rsidP="00A67BC8">
      <w:pPr>
        <w:pStyle w:val="Akapitzlist"/>
        <w:numPr>
          <w:ilvl w:val="2"/>
          <w:numId w:val="2"/>
        </w:numPr>
        <w:ind w:left="681" w:hanging="284"/>
        <w:jc w:val="both"/>
      </w:pPr>
      <w:r w:rsidRPr="00A67BC8">
        <w:t>formularz ofertowy</w:t>
      </w:r>
    </w:p>
    <w:p w:rsidR="00CB3358" w:rsidRDefault="00BF2B48" w:rsidP="00A67BC8">
      <w:pPr>
        <w:pStyle w:val="Akapitzlist"/>
        <w:numPr>
          <w:ilvl w:val="2"/>
          <w:numId w:val="2"/>
        </w:numPr>
        <w:ind w:left="681" w:hanging="284"/>
        <w:jc w:val="both"/>
      </w:pPr>
      <w:r w:rsidRPr="00A67BC8">
        <w:t>wzór umowy</w:t>
      </w:r>
    </w:p>
    <w:p w:rsidR="00A67BC8" w:rsidRDefault="00A67BC8" w:rsidP="00A67BC8">
      <w:pPr>
        <w:pStyle w:val="Akapitzlist"/>
        <w:jc w:val="both"/>
      </w:pPr>
    </w:p>
    <w:p w:rsidR="00A67BC8" w:rsidRDefault="00A67BC8" w:rsidP="00A67BC8">
      <w:pPr>
        <w:pStyle w:val="Akapitzlist"/>
        <w:jc w:val="both"/>
      </w:pPr>
    </w:p>
    <w:p w:rsidR="00A67BC8" w:rsidRPr="00A67BC8" w:rsidRDefault="00A67BC8" w:rsidP="00A67BC8">
      <w:pPr>
        <w:pStyle w:val="Akapitzlist"/>
        <w:jc w:val="both"/>
      </w:pPr>
    </w:p>
    <w:p w:rsidR="00CB3358" w:rsidRPr="00A67BC8" w:rsidRDefault="00CB3358" w:rsidP="00A67BC8">
      <w:pPr>
        <w:jc w:val="both"/>
      </w:pPr>
    </w:p>
    <w:p w:rsidR="00CB3358" w:rsidRDefault="00CB3358" w:rsidP="00CB3358">
      <w:pPr>
        <w:jc w:val="both"/>
        <w:rPr>
          <w:sz w:val="22"/>
          <w:szCs w:val="22"/>
        </w:rPr>
      </w:pPr>
    </w:p>
    <w:p w:rsidR="00CB3358" w:rsidRDefault="00CB3358" w:rsidP="00CB3358">
      <w:pPr>
        <w:widowControl/>
        <w:tabs>
          <w:tab w:val="left" w:pos="709"/>
          <w:tab w:val="left" w:pos="993"/>
          <w:tab w:val="left" w:pos="1134"/>
        </w:tabs>
        <w:suppressAutoHyphens w:val="0"/>
        <w:spacing w:after="160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……………………………….</w:t>
      </w:r>
    </w:p>
    <w:p w:rsidR="00CB3358" w:rsidRPr="004710E9" w:rsidRDefault="00CB3358" w:rsidP="00CB3358">
      <w:pPr>
        <w:widowControl/>
        <w:suppressAutoHyphens w:val="0"/>
        <w:spacing w:after="160" w:line="256" w:lineRule="auto"/>
      </w:pP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18"/>
          <w:szCs w:val="18"/>
        </w:rPr>
        <w:t>(pieczątka i podpis kierującego komórką organizacyjną)</w:t>
      </w:r>
    </w:p>
    <w:p w:rsidR="005C1584" w:rsidRDefault="005C1584"/>
    <w:sectPr w:rsidR="005C1584" w:rsidSect="00CE18F6">
      <w:footerReference w:type="default" r:id="rId9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7" w:rsidRDefault="000200B7">
      <w:r>
        <w:separator/>
      </w:r>
    </w:p>
  </w:endnote>
  <w:endnote w:type="continuationSeparator" w:id="0">
    <w:p w:rsidR="000200B7" w:rsidRDefault="0002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F3" w:rsidRPr="00132F2A" w:rsidRDefault="00BF2B48">
    <w:pPr>
      <w:pStyle w:val="Stopka"/>
      <w:jc w:val="right"/>
      <w:rPr>
        <w:rFonts w:ascii="Calibri Light" w:hAnsi="Calibri Light"/>
        <w:sz w:val="16"/>
        <w:szCs w:val="16"/>
      </w:rPr>
    </w:pPr>
    <w:r w:rsidRPr="00132F2A">
      <w:rPr>
        <w:rFonts w:ascii="Calibri Light" w:hAnsi="Calibri Light"/>
        <w:sz w:val="16"/>
        <w:szCs w:val="16"/>
      </w:rPr>
      <w:t xml:space="preserve">str. </w:t>
    </w:r>
    <w:r w:rsidRPr="00132F2A">
      <w:rPr>
        <w:rFonts w:ascii="Calibri" w:hAnsi="Calibri"/>
        <w:sz w:val="16"/>
        <w:szCs w:val="16"/>
      </w:rPr>
      <w:fldChar w:fldCharType="begin"/>
    </w:r>
    <w:r w:rsidRPr="00D714D5">
      <w:rPr>
        <w:sz w:val="16"/>
        <w:szCs w:val="16"/>
      </w:rPr>
      <w:instrText>PAGE    \* MERGEFORMAT</w:instrText>
    </w:r>
    <w:r w:rsidRPr="00132F2A">
      <w:rPr>
        <w:rFonts w:ascii="Calibri" w:hAnsi="Calibri"/>
        <w:sz w:val="16"/>
        <w:szCs w:val="16"/>
      </w:rPr>
      <w:fldChar w:fldCharType="separate"/>
    </w:r>
    <w:r w:rsidR="00000624" w:rsidRPr="00000624">
      <w:rPr>
        <w:rFonts w:ascii="Calibri Light" w:hAnsi="Calibri Light"/>
        <w:noProof/>
        <w:sz w:val="16"/>
        <w:szCs w:val="16"/>
      </w:rPr>
      <w:t>1</w:t>
    </w:r>
    <w:r w:rsidRPr="00132F2A">
      <w:rPr>
        <w:rFonts w:ascii="Calibri Light" w:hAnsi="Calibri Light"/>
        <w:sz w:val="16"/>
        <w:szCs w:val="16"/>
      </w:rPr>
      <w:fldChar w:fldCharType="end"/>
    </w:r>
  </w:p>
  <w:p w:rsidR="00793FF3" w:rsidRDefault="00020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7" w:rsidRDefault="000200B7">
      <w:r>
        <w:separator/>
      </w:r>
    </w:p>
  </w:footnote>
  <w:footnote w:type="continuationSeparator" w:id="0">
    <w:p w:rsidR="000200B7" w:rsidRDefault="0002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10D"/>
    <w:multiLevelType w:val="hybridMultilevel"/>
    <w:tmpl w:val="FFECCB36"/>
    <w:lvl w:ilvl="0" w:tplc="EF5A128E">
      <w:start w:val="1"/>
      <w:numFmt w:val="decimal"/>
      <w:lvlText w:val="%1)"/>
      <w:lvlJc w:val="left"/>
      <w:pPr>
        <w:ind w:left="27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B3F47"/>
    <w:multiLevelType w:val="singleLevel"/>
    <w:tmpl w:val="F752B1E0"/>
    <w:lvl w:ilvl="0">
      <w:start w:val="1"/>
      <w:numFmt w:val="decimal"/>
      <w:lvlText w:val="%1)"/>
      <w:legacy w:legacy="1" w:legacySpace="0" w:legacyIndent="432"/>
      <w:lvlJc w:val="left"/>
      <w:pPr>
        <w:ind w:left="142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4C7B59AF"/>
    <w:multiLevelType w:val="hybridMultilevel"/>
    <w:tmpl w:val="8F425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EA43C4"/>
    <w:multiLevelType w:val="hybridMultilevel"/>
    <w:tmpl w:val="775EB4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822C16"/>
    <w:multiLevelType w:val="hybridMultilevel"/>
    <w:tmpl w:val="8F425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473A84"/>
    <w:multiLevelType w:val="hybridMultilevel"/>
    <w:tmpl w:val="261EB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EF5A128E">
      <w:start w:val="1"/>
      <w:numFmt w:val="decimal"/>
      <w:lvlText w:val="%3)"/>
      <w:lvlJc w:val="left"/>
      <w:pPr>
        <w:ind w:left="2771" w:hanging="360"/>
      </w:pPr>
      <w:rPr>
        <w:rFonts w:hint="default"/>
        <w:b w:val="0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2B4C6FA">
      <w:start w:val="1"/>
      <w:numFmt w:val="decimal"/>
      <w:lvlText w:val="%5."/>
      <w:lvlJc w:val="left"/>
      <w:pPr>
        <w:ind w:left="644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432B3"/>
    <w:multiLevelType w:val="hybridMultilevel"/>
    <w:tmpl w:val="3984F0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F02280"/>
    <w:multiLevelType w:val="hybridMultilevel"/>
    <w:tmpl w:val="8F425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5"/>
  </w:num>
  <w:num w:numId="3">
    <w:abstractNumId w:val="1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B1"/>
    <w:rsid w:val="00000624"/>
    <w:rsid w:val="000200B7"/>
    <w:rsid w:val="000A01D1"/>
    <w:rsid w:val="000A3682"/>
    <w:rsid w:val="0023109D"/>
    <w:rsid w:val="002438F1"/>
    <w:rsid w:val="00326C93"/>
    <w:rsid w:val="00345113"/>
    <w:rsid w:val="003778B1"/>
    <w:rsid w:val="003B797E"/>
    <w:rsid w:val="003C28B7"/>
    <w:rsid w:val="005C1584"/>
    <w:rsid w:val="00661F95"/>
    <w:rsid w:val="007115CC"/>
    <w:rsid w:val="00756A97"/>
    <w:rsid w:val="007835A2"/>
    <w:rsid w:val="007F1ECD"/>
    <w:rsid w:val="008B7552"/>
    <w:rsid w:val="00917F60"/>
    <w:rsid w:val="00974DC5"/>
    <w:rsid w:val="00986741"/>
    <w:rsid w:val="009A79BD"/>
    <w:rsid w:val="00A02245"/>
    <w:rsid w:val="00A25E4D"/>
    <w:rsid w:val="00A67BC8"/>
    <w:rsid w:val="00A83BE5"/>
    <w:rsid w:val="00A906B8"/>
    <w:rsid w:val="00B272D3"/>
    <w:rsid w:val="00B64878"/>
    <w:rsid w:val="00B6709F"/>
    <w:rsid w:val="00BF2B48"/>
    <w:rsid w:val="00BF7BB3"/>
    <w:rsid w:val="00C60D28"/>
    <w:rsid w:val="00CB3358"/>
    <w:rsid w:val="00D3369F"/>
    <w:rsid w:val="00D96D75"/>
    <w:rsid w:val="00DA6A13"/>
    <w:rsid w:val="00DE21FA"/>
    <w:rsid w:val="00EA74E0"/>
    <w:rsid w:val="00ED7E81"/>
    <w:rsid w:val="00EE030F"/>
    <w:rsid w:val="00F8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9AD1-EF04-40C6-892C-B16915A6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3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358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B33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3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B33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u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Szewczyk</dc:creator>
  <cp:keywords/>
  <dc:description/>
  <cp:lastModifiedBy>Wioletta Brodzik-Godzina</cp:lastModifiedBy>
  <cp:revision>2</cp:revision>
  <dcterms:created xsi:type="dcterms:W3CDTF">2021-07-26T11:45:00Z</dcterms:created>
  <dcterms:modified xsi:type="dcterms:W3CDTF">2021-07-26T11:45:00Z</dcterms:modified>
</cp:coreProperties>
</file>