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35636D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BOU-I.2601.462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1B59E3" w:rsidRDefault="00944A0F" w:rsidP="0035636D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35636D" w:rsidRPr="0035636D">
        <w:rPr>
          <w:sz w:val="22"/>
          <w:szCs w:val="22"/>
        </w:rPr>
        <w:t>produktów do udzielania pierwszej pomocy i ćwiczeń RKO</w:t>
      </w:r>
      <w:r w:rsidR="0035636D">
        <w:rPr>
          <w:sz w:val="22"/>
          <w:szCs w:val="22"/>
        </w:rPr>
        <w:t xml:space="preserve"> zgodnie ze szczegółowym opisem przedmiotu zamówienia określonym w załączniku nr 1 do zapytania ofertowego.</w:t>
      </w:r>
    </w:p>
    <w:p w:rsidR="00BA7B9F" w:rsidRPr="0017203D" w:rsidRDefault="00BA7B9F" w:rsidP="0017203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1F0920">
        <w:rPr>
          <w:sz w:val="22"/>
          <w:szCs w:val="22"/>
        </w:rPr>
        <w:t>60</w:t>
      </w:r>
      <w:r w:rsidRPr="008E02FF">
        <w:rPr>
          <w:sz w:val="22"/>
          <w:szCs w:val="22"/>
        </w:rPr>
        <w:t xml:space="preserve"> dni, od dnia </w:t>
      </w:r>
      <w:r w:rsidR="000B057D">
        <w:rPr>
          <w:sz w:val="22"/>
          <w:szCs w:val="22"/>
        </w:rPr>
        <w:t>podpisania umowy</w:t>
      </w:r>
      <w:r w:rsidR="00C672B5">
        <w:rPr>
          <w:sz w:val="22"/>
          <w:szCs w:val="22"/>
        </w:rPr>
        <w:t>.</w:t>
      </w:r>
    </w:p>
    <w:p w:rsidR="000B057D" w:rsidRPr="000B057D" w:rsidRDefault="000B057D" w:rsidP="000B057D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0B057D">
        <w:rPr>
          <w:sz w:val="22"/>
          <w:szCs w:val="22"/>
        </w:rPr>
        <w:t>24</w:t>
      </w:r>
      <w:r w:rsidRPr="008E02FF">
        <w:rPr>
          <w:sz w:val="22"/>
          <w:szCs w:val="22"/>
        </w:rPr>
        <w:t xml:space="preserve"> miesięcznej gwarancji na dostarczony przedmiot zamówienia</w:t>
      </w:r>
      <w:r w:rsidR="000B057D">
        <w:rPr>
          <w:sz w:val="22"/>
          <w:szCs w:val="22"/>
        </w:rPr>
        <w:t xml:space="preserve"> (z zastrzeżeniem urządzeń z pkt. 1 OPZ)</w:t>
      </w:r>
      <w:r w:rsidRPr="008E02FF">
        <w:rPr>
          <w:sz w:val="22"/>
          <w:szCs w:val="22"/>
        </w:rPr>
        <w:t>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767EBD" w:rsidRDefault="00944A0F" w:rsidP="00BA7B9F">
      <w:pPr>
        <w:pStyle w:val="Akapitzlist"/>
        <w:ind w:left="284"/>
        <w:contextualSpacing w:val="0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3C0204">
        <w:rPr>
          <w:b/>
          <w:sz w:val="22"/>
          <w:szCs w:val="22"/>
        </w:rPr>
        <w:t>01.09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3C0204">
        <w:rPr>
          <w:b/>
          <w:sz w:val="22"/>
          <w:szCs w:val="22"/>
        </w:rPr>
        <w:t>do godz. 08</w:t>
      </w:r>
      <w:bookmarkStart w:id="0" w:name="_GoBack"/>
      <w:bookmarkEnd w:id="0"/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17203D" w:rsidRPr="00BA7B9F" w:rsidRDefault="0017203D" w:rsidP="00BA7B9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17203D" w:rsidRPr="003F3954">
          <w:rPr>
            <w:rStyle w:val="Hipercze"/>
            <w:sz w:val="22"/>
            <w:szCs w:val="22"/>
          </w:rPr>
          <w:t>nlipska@mazowieckie.pl</w:t>
        </w:r>
      </w:hyperlink>
    </w:p>
    <w:p w:rsidR="0017203D" w:rsidRPr="003554A0" w:rsidRDefault="0017203D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5636D" w:rsidRPr="0035636D" w:rsidRDefault="00944A0F" w:rsidP="0035636D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Default="000B057D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35636D" w:rsidRDefault="0035636D" w:rsidP="0035636D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35636D" w:rsidRPr="00F70F01" w:rsidRDefault="0035636D" w:rsidP="0035636D">
      <w:pPr>
        <w:pStyle w:val="Akapitzlist"/>
        <w:ind w:left="851"/>
        <w:contextualSpacing w:val="0"/>
        <w:rPr>
          <w:sz w:val="22"/>
          <w:szCs w:val="22"/>
        </w:rPr>
      </w:pPr>
    </w:p>
    <w:p w:rsidR="00C672B5" w:rsidRPr="000B057D" w:rsidRDefault="00C672B5" w:rsidP="000B057D">
      <w:pPr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A7B9F">
      <w:footerReference w:type="default" r:id="rId10"/>
      <w:pgSz w:w="11906" w:h="16838" w:code="9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A9" w:rsidRDefault="008047A9" w:rsidP="00944A0F">
      <w:r>
        <w:separator/>
      </w:r>
    </w:p>
  </w:endnote>
  <w:endnote w:type="continuationSeparator" w:id="0">
    <w:p w:rsidR="008047A9" w:rsidRDefault="008047A9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C0204" w:rsidRPr="003C020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04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A9" w:rsidRDefault="008047A9" w:rsidP="00944A0F">
      <w:r>
        <w:separator/>
      </w:r>
    </w:p>
  </w:footnote>
  <w:footnote w:type="continuationSeparator" w:id="0">
    <w:p w:rsidR="008047A9" w:rsidRDefault="008047A9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057D"/>
    <w:rsid w:val="000B60AB"/>
    <w:rsid w:val="000C0726"/>
    <w:rsid w:val="00111D7C"/>
    <w:rsid w:val="00113C2D"/>
    <w:rsid w:val="00144B2B"/>
    <w:rsid w:val="00157CB5"/>
    <w:rsid w:val="00170B48"/>
    <w:rsid w:val="0017203D"/>
    <w:rsid w:val="0017217E"/>
    <w:rsid w:val="00193CB9"/>
    <w:rsid w:val="001B59E3"/>
    <w:rsid w:val="001D1755"/>
    <w:rsid w:val="001F0920"/>
    <w:rsid w:val="001F2C64"/>
    <w:rsid w:val="00204D90"/>
    <w:rsid w:val="00221409"/>
    <w:rsid w:val="00234F93"/>
    <w:rsid w:val="00236CFC"/>
    <w:rsid w:val="00274D4C"/>
    <w:rsid w:val="00277B30"/>
    <w:rsid w:val="00282B0D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5636D"/>
    <w:rsid w:val="003A6B8D"/>
    <w:rsid w:val="003A6E30"/>
    <w:rsid w:val="003C0204"/>
    <w:rsid w:val="003C4F3E"/>
    <w:rsid w:val="003C6608"/>
    <w:rsid w:val="003F1F0F"/>
    <w:rsid w:val="00405598"/>
    <w:rsid w:val="00412520"/>
    <w:rsid w:val="0046211E"/>
    <w:rsid w:val="004742F9"/>
    <w:rsid w:val="004C3EF7"/>
    <w:rsid w:val="004C701F"/>
    <w:rsid w:val="004D7A9A"/>
    <w:rsid w:val="004E4616"/>
    <w:rsid w:val="004E6987"/>
    <w:rsid w:val="004F6ECB"/>
    <w:rsid w:val="00516FC6"/>
    <w:rsid w:val="00533A7D"/>
    <w:rsid w:val="00565891"/>
    <w:rsid w:val="00575080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7679A"/>
    <w:rsid w:val="007854E4"/>
    <w:rsid w:val="007A6DD2"/>
    <w:rsid w:val="007B2BAC"/>
    <w:rsid w:val="007B2F15"/>
    <w:rsid w:val="007B77C6"/>
    <w:rsid w:val="007C1994"/>
    <w:rsid w:val="007F3914"/>
    <w:rsid w:val="008047A9"/>
    <w:rsid w:val="00860A0C"/>
    <w:rsid w:val="008675B2"/>
    <w:rsid w:val="008A59A5"/>
    <w:rsid w:val="008E02FF"/>
    <w:rsid w:val="008E03E4"/>
    <w:rsid w:val="008E526F"/>
    <w:rsid w:val="00944A0F"/>
    <w:rsid w:val="00955A4A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A7B9F"/>
    <w:rsid w:val="00BD6BDA"/>
    <w:rsid w:val="00C06922"/>
    <w:rsid w:val="00C20E9D"/>
    <w:rsid w:val="00C21916"/>
    <w:rsid w:val="00C4378B"/>
    <w:rsid w:val="00C672B5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4DE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C01C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C765-51B3-4A2D-9B70-F1ABFA1F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3</cp:revision>
  <dcterms:created xsi:type="dcterms:W3CDTF">2021-08-26T12:55:00Z</dcterms:created>
  <dcterms:modified xsi:type="dcterms:W3CDTF">2021-08-26T12:56:00Z</dcterms:modified>
</cp:coreProperties>
</file>