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2949" w:rsidRDefault="0043149C" w:rsidP="007E2949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68580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49" w:rsidRDefault="0043149C" w:rsidP="007E2949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38844159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2949" w:rsidRPr="001A0851" w:rsidRDefault="0043149C" w:rsidP="007E29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A0851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8.5pt;z-index:-251656192" stroked="f">
                <v:textbox>
                  <w:txbxContent>
                    <w:p w:rsidR="007E2949" w:rsidP="007E2949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254663129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2949" w:rsidRPr="001A0851" w:rsidP="007E294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A0851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1" w:name="ezdDataPodpisu"/>
      <w:r>
        <w:rPr>
          <w:rFonts w:ascii="Calibri" w:hAnsi="Calibri" w:cs="Calibri"/>
        </w:rPr>
        <w:t>24 czerwca 2022 r.</w:t>
      </w:r>
      <w:bookmarkEnd w:id="1"/>
    </w:p>
    <w:p w:rsidR="007E2949" w:rsidRDefault="0043149C" w:rsidP="00127195">
      <w:pPr>
        <w:spacing w:before="720" w:after="360"/>
        <w:ind w:right="6067"/>
        <w:jc w:val="center"/>
        <w:rPr>
          <w:rFonts w:ascii="Calibri" w:hAnsi="Calibri" w:cs="Calibri"/>
        </w:rPr>
      </w:pPr>
      <w:bookmarkStart w:id="2" w:name="ezdSprawaZnak"/>
      <w:r>
        <w:rPr>
          <w:rFonts w:ascii="Calibri" w:hAnsi="Calibri" w:cs="Calibri"/>
        </w:rPr>
        <w:t>WPS-II.431.1.14.2022</w:t>
      </w:r>
      <w:bookmarkEnd w:id="2"/>
      <w:r>
        <w:rPr>
          <w:rFonts w:ascii="Calibri" w:hAnsi="Calibri" w:cs="Calibri"/>
        </w:rPr>
        <w:t>.MM</w:t>
      </w:r>
    </w:p>
    <w:p w:rsidR="0065435D" w:rsidRDefault="00853F96" w:rsidP="00111895">
      <w:pPr>
        <w:tabs>
          <w:tab w:val="center" w:pos="4536"/>
        </w:tabs>
        <w:spacing w:before="360" w:line="276" w:lineRule="auto"/>
        <w:ind w:left="5387"/>
        <w:rPr>
          <w:rFonts w:ascii="Calibri" w:hAnsi="Calibri" w:cs="Calibri"/>
        </w:rPr>
      </w:pPr>
    </w:p>
    <w:p w:rsidR="0065435D" w:rsidRDefault="00853F96" w:rsidP="00111895">
      <w:pPr>
        <w:tabs>
          <w:tab w:val="center" w:pos="4536"/>
        </w:tabs>
        <w:spacing w:before="360" w:line="276" w:lineRule="auto"/>
        <w:ind w:left="5387"/>
        <w:rPr>
          <w:rFonts w:ascii="Calibri" w:hAnsi="Calibri" w:cs="Calibri"/>
        </w:rPr>
      </w:pPr>
    </w:p>
    <w:p w:rsidR="007E2949" w:rsidRDefault="0043149C" w:rsidP="00111895">
      <w:pPr>
        <w:tabs>
          <w:tab w:val="center" w:pos="4536"/>
        </w:tabs>
        <w:spacing w:before="360" w:line="276" w:lineRule="auto"/>
        <w:ind w:left="5387"/>
        <w:rPr>
          <w:rFonts w:ascii="Calibri" w:hAnsi="Calibri" w:cs="Calibri"/>
        </w:rPr>
      </w:pPr>
      <w:r w:rsidRPr="0036010D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F2F">
        <w:rPr>
          <w:rFonts w:ascii="Calibri" w:hAnsi="Calibri" w:cs="Calibri"/>
        </w:rPr>
        <w:t>Pan</w:t>
      </w:r>
    </w:p>
    <w:p w:rsidR="007E2949" w:rsidRDefault="0043149C" w:rsidP="00F10FBE">
      <w:pPr>
        <w:tabs>
          <w:tab w:val="center" w:pos="4536"/>
        </w:tabs>
        <w:spacing w:line="276" w:lineRule="auto"/>
        <w:ind w:left="5387" w:right="-2"/>
        <w:rPr>
          <w:rFonts w:ascii="Calibri" w:hAnsi="Calibri" w:cs="Calibri"/>
        </w:rPr>
      </w:pPr>
      <w:r>
        <w:rPr>
          <w:rFonts w:ascii="Calibri" w:hAnsi="Calibri" w:cs="Calibri"/>
        </w:rPr>
        <w:t>Tomasz Cembrowski</w:t>
      </w:r>
    </w:p>
    <w:p w:rsidR="007E2949" w:rsidRDefault="0043149C" w:rsidP="00F10FBE">
      <w:pPr>
        <w:tabs>
          <w:tab w:val="center" w:pos="4536"/>
        </w:tabs>
        <w:spacing w:line="276" w:lineRule="auto"/>
        <w:ind w:left="5387" w:right="-2"/>
        <w:rPr>
          <w:rFonts w:ascii="Calibri" w:hAnsi="Calibri" w:cs="Calibri"/>
        </w:rPr>
      </w:pPr>
      <w:r>
        <w:rPr>
          <w:rFonts w:ascii="Calibri" w:hAnsi="Calibri" w:cs="Calibri"/>
        </w:rPr>
        <w:t>Dyrektor</w:t>
      </w:r>
    </w:p>
    <w:p w:rsidR="00C623C6" w:rsidRPr="00504F2F" w:rsidRDefault="0043149C" w:rsidP="00F10FBE">
      <w:pPr>
        <w:tabs>
          <w:tab w:val="center" w:pos="4536"/>
        </w:tabs>
        <w:spacing w:line="276" w:lineRule="auto"/>
        <w:ind w:left="5387" w:right="-2"/>
        <w:rPr>
          <w:rFonts w:ascii="Calibri" w:hAnsi="Calibri" w:cs="Calibri"/>
        </w:rPr>
      </w:pPr>
      <w:r>
        <w:rPr>
          <w:rFonts w:ascii="Calibri" w:hAnsi="Calibri" w:cs="Calibri"/>
        </w:rPr>
        <w:t>Domu Pomocy Społecznej św. Józefa w Mieni</w:t>
      </w:r>
    </w:p>
    <w:p w:rsidR="00CF6E7A" w:rsidRPr="00473C3B" w:rsidRDefault="0043149C" w:rsidP="00CF6E7A">
      <w:pPr>
        <w:spacing w:before="840" w:after="240" w:line="276" w:lineRule="auto"/>
        <w:jc w:val="center"/>
        <w:rPr>
          <w:rFonts w:ascii="Calibri" w:hAnsi="Calibri" w:cs="Calibri"/>
          <w:b/>
        </w:rPr>
      </w:pPr>
      <w:r w:rsidRPr="00473C3B">
        <w:rPr>
          <w:rFonts w:ascii="Calibri" w:hAnsi="Calibri" w:cs="Calibri"/>
          <w:b/>
        </w:rPr>
        <w:t>ZALECENIA POKONTROLNE</w:t>
      </w:r>
    </w:p>
    <w:p w:rsidR="00CF6E7A" w:rsidRDefault="0043149C" w:rsidP="00CF6E7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Pr="00C64190">
        <w:rPr>
          <w:rFonts w:ascii="Calibri" w:hAnsi="Calibri" w:cs="Calibri"/>
        </w:rPr>
        <w:t>127 ust. 1 w związku z art. 22 pkt 8 ustawy z dnia 12 marca 2004 r. o</w:t>
      </w:r>
      <w:r>
        <w:rPr>
          <w:rFonts w:ascii="Calibri" w:hAnsi="Calibri" w:cs="Calibri"/>
        </w:rPr>
        <w:t> </w:t>
      </w:r>
      <w:r w:rsidRPr="00C64190">
        <w:rPr>
          <w:rFonts w:ascii="Calibri" w:hAnsi="Calibri" w:cs="Calibri"/>
        </w:rPr>
        <w:t>pomocy społecznej (Dz. U. z 202</w:t>
      </w:r>
      <w:r>
        <w:rPr>
          <w:rFonts w:ascii="Calibri" w:hAnsi="Calibri" w:cs="Calibri"/>
        </w:rPr>
        <w:t>1</w:t>
      </w:r>
      <w:r w:rsidRPr="00C6419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2268</w:t>
      </w:r>
      <w:r w:rsidRPr="00C64190">
        <w:rPr>
          <w:rFonts w:ascii="Calibri" w:hAnsi="Calibri" w:cs="Calibri"/>
        </w:rPr>
        <w:t>, z późn. zm.) oraz Rozporządzenia Ministra Rodziny i Polityki Społecznej z dnia 9 grudnia 2020 r. w sprawie nadzoru i kontroli w pomocy społecznej (Dz. U. z 2020 r. poz. 2285) zespół inspektorów Wydziału Polityki Społecznej Mazowieckiego Urzędu Wojewód</w:t>
      </w:r>
      <w:r>
        <w:rPr>
          <w:rFonts w:ascii="Calibri" w:hAnsi="Calibri" w:cs="Calibri"/>
        </w:rPr>
        <w:t xml:space="preserve">zkiego w Warszawie w dniach od 7 marca </w:t>
      </w:r>
      <w:r w:rsidRPr="00C64190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br/>
        <w:t>15 kwietnia</w:t>
      </w:r>
      <w:r w:rsidRPr="00C64190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</w:t>
      </w:r>
      <w:r w:rsidRPr="00C64190">
        <w:rPr>
          <w:rFonts w:ascii="Calibri" w:hAnsi="Calibri" w:cs="Calibri"/>
        </w:rPr>
        <w:t xml:space="preserve"> r. (na</w:t>
      </w:r>
      <w:r>
        <w:rPr>
          <w:rFonts w:ascii="Calibri" w:hAnsi="Calibri" w:cs="Calibri"/>
        </w:rPr>
        <w:t> </w:t>
      </w:r>
      <w:r w:rsidRPr="00C64190">
        <w:rPr>
          <w:rFonts w:ascii="Calibri" w:hAnsi="Calibri" w:cs="Calibri"/>
        </w:rPr>
        <w:t>terenie Domu w dni</w:t>
      </w:r>
      <w:r>
        <w:rPr>
          <w:rFonts w:ascii="Calibri" w:hAnsi="Calibri" w:cs="Calibri"/>
        </w:rPr>
        <w:t>ach</w:t>
      </w:r>
      <w:r w:rsidRPr="00C641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18, 21-22 marca, 4-5 kwietnia</w:t>
      </w:r>
      <w:r w:rsidRPr="00C64190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</w:t>
      </w:r>
      <w:r w:rsidRPr="00C64190">
        <w:rPr>
          <w:rFonts w:ascii="Calibri" w:hAnsi="Calibri" w:cs="Calibri"/>
        </w:rPr>
        <w:t xml:space="preserve"> r.) przeprowadził kontrolę kompleksową w</w:t>
      </w:r>
      <w:r>
        <w:rPr>
          <w:rFonts w:ascii="Calibri" w:hAnsi="Calibri" w:cs="Calibri"/>
        </w:rPr>
        <w:t> </w:t>
      </w:r>
      <w:r w:rsidRPr="00C64190">
        <w:rPr>
          <w:rFonts w:ascii="Calibri" w:hAnsi="Calibri" w:cs="Calibri"/>
        </w:rPr>
        <w:t>kierowanym przez Pan</w:t>
      </w:r>
      <w:r>
        <w:rPr>
          <w:rFonts w:ascii="Calibri" w:hAnsi="Calibri" w:cs="Calibri"/>
        </w:rPr>
        <w:t>a</w:t>
      </w:r>
      <w:r w:rsidRPr="00C64190">
        <w:rPr>
          <w:rFonts w:ascii="Calibri" w:hAnsi="Calibri" w:cs="Calibri"/>
        </w:rPr>
        <w:t xml:space="preserve"> Domu Pomocy Społecznej </w:t>
      </w:r>
      <w:r>
        <w:rPr>
          <w:rFonts w:ascii="Calibri" w:hAnsi="Calibri" w:cs="Calibri"/>
        </w:rPr>
        <w:t>św. Józefa w Mieni</w:t>
      </w:r>
      <w:r w:rsidRPr="00C6419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Mienia 94</w:t>
      </w:r>
      <w:r w:rsidRPr="00C6419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64190">
        <w:rPr>
          <w:rFonts w:ascii="Calibri" w:hAnsi="Calibri" w:cs="Calibri"/>
        </w:rPr>
        <w:t>Zakres kontroli obejmował jakość usług świadczonych przez dom pomocy społecznej, stan i</w:t>
      </w:r>
      <w:r>
        <w:rPr>
          <w:rFonts w:ascii="Calibri" w:hAnsi="Calibri" w:cs="Calibri"/>
        </w:rPr>
        <w:t> </w:t>
      </w:r>
      <w:r w:rsidRPr="00C64190">
        <w:rPr>
          <w:rFonts w:ascii="Calibri" w:hAnsi="Calibri" w:cs="Calibri"/>
        </w:rPr>
        <w:t xml:space="preserve">strukturę zatrudnienia pracowników oraz przestrzeganie praw mieszkańców. Kontrolą objęto okres od 1 stycznia 2020 r. do dnia kontroli.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Szczegółowy opis i ocena skontrolowanej działalności </w:t>
      </w:r>
      <w:r w:rsidRPr="0071060C">
        <w:rPr>
          <w:rFonts w:ascii="Calibri" w:hAnsi="Calibri" w:cs="Calibri"/>
        </w:rPr>
        <w:t>zostały przedstawione w protokole kontroli ko</w:t>
      </w:r>
      <w:r>
        <w:rPr>
          <w:rFonts w:ascii="Calibri" w:hAnsi="Calibri" w:cs="Calibri"/>
        </w:rPr>
        <w:t>mpleksowej podpisanym przez Pana bez zastrzeżeń 6 czerwca</w:t>
      </w:r>
      <w:r w:rsidRPr="0071060C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</w:t>
      </w:r>
      <w:r w:rsidRPr="0071060C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71060C">
        <w:rPr>
          <w:rFonts w:ascii="Calibri" w:hAnsi="Calibri" w:cs="Calibri"/>
        </w:rPr>
        <w:t>Dec</w:t>
      </w:r>
      <w:r>
        <w:rPr>
          <w:rFonts w:ascii="Calibri" w:hAnsi="Calibri" w:cs="Calibri"/>
        </w:rPr>
        <w:t>yzją Wojewody Mazowieckiego nr 20</w:t>
      </w:r>
      <w:r w:rsidRPr="0071060C">
        <w:rPr>
          <w:rFonts w:ascii="Calibri" w:hAnsi="Calibri" w:cs="Calibri"/>
        </w:rPr>
        <w:t>/2009 z</w:t>
      </w:r>
      <w:r>
        <w:rPr>
          <w:rFonts w:ascii="Calibri" w:hAnsi="Calibri" w:cs="Calibri"/>
        </w:rPr>
        <w:t> </w:t>
      </w:r>
      <w:r w:rsidRPr="0071060C">
        <w:rPr>
          <w:rFonts w:ascii="Calibri" w:hAnsi="Calibri" w:cs="Calibri"/>
        </w:rPr>
        <w:t>dnia 1</w:t>
      </w:r>
      <w:r>
        <w:rPr>
          <w:rFonts w:ascii="Calibri" w:hAnsi="Calibri" w:cs="Calibri"/>
        </w:rPr>
        <w:t>5</w:t>
      </w:r>
      <w:r w:rsidRPr="007106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grudnia </w:t>
      </w:r>
      <w:r w:rsidRPr="0071060C">
        <w:rPr>
          <w:rFonts w:ascii="Calibri" w:hAnsi="Calibri" w:cs="Calibri"/>
        </w:rPr>
        <w:t xml:space="preserve">2009 r. </w:t>
      </w:r>
      <w:r>
        <w:rPr>
          <w:rFonts w:ascii="Calibri" w:hAnsi="Calibri" w:cs="Calibri"/>
        </w:rPr>
        <w:t>Powiat Miński otrzymał zezwolenie</w:t>
      </w:r>
      <w:r w:rsidRPr="0071060C">
        <w:rPr>
          <w:rFonts w:ascii="Calibri" w:hAnsi="Calibri" w:cs="Calibri"/>
        </w:rPr>
        <w:t xml:space="preserve"> na prowadzenie placówki na czas nieokreślony. Dom wpisany jest do Rejestru domów pomocy społecznej wojewódz</w:t>
      </w:r>
      <w:r>
        <w:rPr>
          <w:rFonts w:ascii="Calibri" w:hAnsi="Calibri" w:cs="Calibri"/>
        </w:rPr>
        <w:t>twa mazowieckiego pod poz. nr 48</w:t>
      </w:r>
      <w:r w:rsidRPr="0071060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Dom </w:t>
      </w:r>
      <w:r w:rsidRPr="0071060C">
        <w:rPr>
          <w:rFonts w:ascii="Calibri" w:hAnsi="Calibri" w:cs="Calibri"/>
        </w:rPr>
        <w:t>Pomo</w:t>
      </w:r>
      <w:r>
        <w:rPr>
          <w:rFonts w:ascii="Calibri" w:hAnsi="Calibri" w:cs="Calibri"/>
        </w:rPr>
        <w:t>cy Społecznej św. Józefa w Mieni przeznaczony jest dla 180</w:t>
      </w:r>
      <w:r w:rsidRPr="0071060C">
        <w:rPr>
          <w:rFonts w:ascii="Calibri" w:hAnsi="Calibri" w:cs="Calibri"/>
        </w:rPr>
        <w:t xml:space="preserve"> osób </w:t>
      </w:r>
      <w:r>
        <w:rPr>
          <w:rFonts w:ascii="Calibri" w:hAnsi="Calibri" w:cs="Calibri"/>
        </w:rPr>
        <w:t>przewlekle somatycznie chorych oraz przewlekle psychicznie chorych</w:t>
      </w:r>
      <w:r w:rsidRPr="0071060C">
        <w:rPr>
          <w:rFonts w:ascii="Calibri" w:hAnsi="Calibri" w:cs="Calibri"/>
        </w:rPr>
        <w:t>. Na</w:t>
      </w:r>
      <w:r>
        <w:rPr>
          <w:rFonts w:ascii="Calibri" w:hAnsi="Calibri" w:cs="Calibri"/>
        </w:rPr>
        <w:t xml:space="preserve"> dzień 18 marca </w:t>
      </w:r>
      <w:r w:rsidRPr="0071060C">
        <w:rPr>
          <w:rFonts w:ascii="Calibri" w:hAnsi="Calibri" w:cs="Calibri"/>
        </w:rPr>
        <w:t>202</w:t>
      </w:r>
      <w:r>
        <w:rPr>
          <w:rFonts w:ascii="Calibri" w:hAnsi="Calibri" w:cs="Calibri"/>
        </w:rPr>
        <w:t>2</w:t>
      </w:r>
      <w:r w:rsidRPr="0071060C">
        <w:rPr>
          <w:rFonts w:ascii="Calibri" w:hAnsi="Calibri" w:cs="Calibri"/>
        </w:rPr>
        <w:t xml:space="preserve"> r. w</w:t>
      </w:r>
      <w:r>
        <w:rPr>
          <w:rFonts w:ascii="Calibri" w:hAnsi="Calibri" w:cs="Calibri"/>
        </w:rPr>
        <w:t> </w:t>
      </w:r>
      <w:r w:rsidRPr="0071060C">
        <w:rPr>
          <w:rFonts w:ascii="Calibri" w:hAnsi="Calibri" w:cs="Calibri"/>
        </w:rPr>
        <w:t xml:space="preserve">placówce przebywało </w:t>
      </w:r>
      <w:r>
        <w:rPr>
          <w:rFonts w:ascii="Calibri" w:hAnsi="Calibri" w:cs="Calibri"/>
        </w:rPr>
        <w:t>179</w:t>
      </w:r>
      <w:r w:rsidRPr="0071060C">
        <w:rPr>
          <w:rFonts w:ascii="Calibri" w:hAnsi="Calibri" w:cs="Calibri"/>
        </w:rPr>
        <w:t xml:space="preserve"> mieszkańców. </w:t>
      </w:r>
    </w:p>
    <w:p w:rsidR="00CF6E7A" w:rsidRDefault="00853F96" w:rsidP="00CF6E7A">
      <w:pPr>
        <w:spacing w:line="276" w:lineRule="auto"/>
        <w:rPr>
          <w:rFonts w:ascii="Calibri" w:hAnsi="Calibri" w:cs="Calibri"/>
        </w:rPr>
      </w:pPr>
    </w:p>
    <w:p w:rsidR="0065435D" w:rsidRDefault="0043149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05693" w:rsidRDefault="0043149C" w:rsidP="00905693">
      <w:pPr>
        <w:spacing w:line="276" w:lineRule="auto"/>
        <w:rPr>
          <w:rFonts w:ascii="Calibri" w:hAnsi="Calibri" w:cs="Calibri"/>
        </w:rPr>
      </w:pPr>
      <w:r w:rsidRPr="00905693">
        <w:rPr>
          <w:rFonts w:ascii="Calibri" w:hAnsi="Calibri" w:cs="Calibri"/>
        </w:rPr>
        <w:lastRenderedPageBreak/>
        <w:t xml:space="preserve">Wobec przedstawionej w protokole oceny dotyczącej funkcjonowania Domu Pomocy Społecznej </w:t>
      </w:r>
      <w:r>
        <w:rPr>
          <w:rFonts w:ascii="Calibri" w:hAnsi="Calibri" w:cs="Calibri"/>
        </w:rPr>
        <w:t xml:space="preserve">św. Józefa w Mieni </w:t>
      </w:r>
      <w:r w:rsidRPr="00905693">
        <w:rPr>
          <w:rFonts w:ascii="Calibri" w:hAnsi="Calibri" w:cs="Calibri"/>
        </w:rPr>
        <w:t xml:space="preserve">stosownie do </w:t>
      </w:r>
      <w:r>
        <w:rPr>
          <w:rFonts w:ascii="Calibri" w:hAnsi="Calibri" w:cs="Calibri"/>
        </w:rPr>
        <w:t xml:space="preserve">art. </w:t>
      </w:r>
      <w:r w:rsidRPr="00905693">
        <w:rPr>
          <w:rFonts w:ascii="Calibri" w:hAnsi="Calibri" w:cs="Calibri"/>
        </w:rPr>
        <w:t>128 ustawy z dnia 12 marca 2004 r. o</w:t>
      </w:r>
      <w:r>
        <w:rPr>
          <w:rFonts w:ascii="Calibri" w:hAnsi="Calibri" w:cs="Calibri"/>
        </w:rPr>
        <w:t> </w:t>
      </w:r>
      <w:r w:rsidRPr="00905693">
        <w:rPr>
          <w:rFonts w:ascii="Calibri" w:hAnsi="Calibri" w:cs="Calibri"/>
        </w:rPr>
        <w:t>pomocy społecznej w celu usunięcia stwierdzonych nieprawidłowości zwracam się o</w:t>
      </w:r>
      <w:r>
        <w:rPr>
          <w:rFonts w:ascii="Calibri" w:hAnsi="Calibri" w:cs="Calibri"/>
        </w:rPr>
        <w:t> </w:t>
      </w:r>
      <w:r w:rsidRPr="00905693">
        <w:rPr>
          <w:rFonts w:ascii="Calibri" w:hAnsi="Calibri" w:cs="Calibri"/>
        </w:rPr>
        <w:t xml:space="preserve">realizację następujących zaleceń pokontrolnych: </w:t>
      </w:r>
    </w:p>
    <w:p w:rsidR="00905693" w:rsidRDefault="0043149C" w:rsidP="00905693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Pobierać od mieszkańców </w:t>
      </w:r>
      <w:r w:rsidRPr="00905693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 xml:space="preserve">nia, w których będą wyrażać </w:t>
      </w:r>
      <w:r w:rsidRPr="00905693">
        <w:rPr>
          <w:rFonts w:ascii="Calibri" w:hAnsi="Calibri" w:cs="Calibri"/>
        </w:rPr>
        <w:t>zgodę na odbieranie od listonosza ich świadczeń pieniężnych</w:t>
      </w:r>
      <w:r>
        <w:rPr>
          <w:rFonts w:ascii="Calibri" w:hAnsi="Calibri" w:cs="Calibri"/>
        </w:rPr>
        <w:t xml:space="preserve"> przez wyznaczonych pracowników</w:t>
      </w:r>
      <w:r w:rsidRPr="00905693">
        <w:rPr>
          <w:rFonts w:ascii="Calibri" w:hAnsi="Calibri" w:cs="Calibri"/>
        </w:rPr>
        <w:t>.</w:t>
      </w:r>
    </w:p>
    <w:p w:rsidR="0065435D" w:rsidRDefault="00853F96" w:rsidP="0065435D">
      <w:pPr>
        <w:rPr>
          <w:rFonts w:ascii="Calibri" w:hAnsi="Calibri" w:cs="Calibri"/>
        </w:rPr>
      </w:pPr>
    </w:p>
    <w:p w:rsidR="0065435D" w:rsidRPr="0065435D" w:rsidRDefault="0043149C" w:rsidP="0065435D">
      <w:pPr>
        <w:rPr>
          <w:rFonts w:ascii="Calibri" w:hAnsi="Calibri" w:cs="Calibri"/>
        </w:rPr>
      </w:pPr>
      <w:r w:rsidRPr="0065435D">
        <w:rPr>
          <w:rFonts w:ascii="Calibri" w:hAnsi="Calibri" w:cs="Calibri"/>
        </w:rPr>
        <w:t>Jednostka organizacyjna pomocy społecznej w terminie 30 dni od dnia otrzymania niniejszych zaleceń pokontrolnych obowiązana jest do powiadomienia Wojewody Mazowieckiego o ich realizacji na adres: Mazowiecki Urząd Wojewódzki w Warszawie Wydział Polityki Społecznej, pl. Bankowy 3/5, 00-950 Warszawa.</w:t>
      </w:r>
    </w:p>
    <w:p w:rsidR="0065435D" w:rsidRPr="0065435D" w:rsidRDefault="00853F96" w:rsidP="0065435D">
      <w:pPr>
        <w:rPr>
          <w:rFonts w:ascii="Calibri" w:hAnsi="Calibri" w:cs="Calibri"/>
        </w:rPr>
      </w:pPr>
    </w:p>
    <w:p w:rsidR="0065435D" w:rsidRPr="0065435D" w:rsidRDefault="0043149C" w:rsidP="0065435D">
      <w:pPr>
        <w:rPr>
          <w:rFonts w:ascii="Calibri" w:hAnsi="Calibri" w:cs="Calibri"/>
        </w:rPr>
      </w:pPr>
      <w:r w:rsidRPr="0065435D">
        <w:rPr>
          <w:rFonts w:ascii="Calibri" w:hAnsi="Calibri" w:cs="Calibri"/>
        </w:rPr>
        <w:t>Pouczenie</w:t>
      </w:r>
    </w:p>
    <w:p w:rsidR="0065435D" w:rsidRPr="0065435D" w:rsidRDefault="0043149C" w:rsidP="0065435D">
      <w:pPr>
        <w:rPr>
          <w:rFonts w:ascii="Calibri" w:hAnsi="Calibri" w:cs="Calibri"/>
        </w:rPr>
      </w:pPr>
      <w:r w:rsidRPr="0065435D">
        <w:rPr>
          <w:rFonts w:ascii="Calibri" w:hAnsi="Calibri" w:cs="Calibri"/>
        </w:rPr>
        <w:t xml:space="preserve">Zgodnie z art. 128 ustawy z dnia 12 marca 2004 r. o pomocy społecznej (Dz. U. z 2021 r. </w:t>
      </w:r>
    </w:p>
    <w:p w:rsidR="0065435D" w:rsidRPr="0065435D" w:rsidRDefault="0043149C" w:rsidP="0065435D">
      <w:pPr>
        <w:rPr>
          <w:rFonts w:ascii="Calibri" w:hAnsi="Calibri" w:cs="Calibri"/>
        </w:rPr>
      </w:pPr>
      <w:r w:rsidRPr="0065435D">
        <w:rPr>
          <w:rFonts w:ascii="Calibri" w:hAnsi="Calibri" w:cs="Calibri"/>
        </w:rPr>
        <w:t>poz. 2268, z późn. zm.) kontrolowana jednostka może, w terminie 7 dni od dnia otrzymania zaleceń pokontrolnych, zgłosić do nich zastrzeżenia do Wojewody Mazowieckiego za pośrednictwem Wydziału Polityki Społecznej.</w:t>
      </w:r>
    </w:p>
    <w:p w:rsidR="0065435D" w:rsidRPr="0065435D" w:rsidRDefault="00853F96" w:rsidP="0065435D">
      <w:pPr>
        <w:rPr>
          <w:rFonts w:ascii="Calibri" w:hAnsi="Calibri" w:cs="Calibri"/>
        </w:rPr>
      </w:pPr>
    </w:p>
    <w:p w:rsidR="0065435D" w:rsidRPr="0065435D" w:rsidRDefault="0043149C" w:rsidP="0065435D">
      <w:pPr>
        <w:rPr>
          <w:rFonts w:ascii="Calibri" w:hAnsi="Calibri" w:cs="Calibri"/>
        </w:rPr>
      </w:pPr>
      <w:r w:rsidRPr="0065435D">
        <w:rPr>
          <w:rFonts w:ascii="Calibri" w:hAnsi="Calibri" w:cs="Calibri"/>
        </w:rPr>
        <w:t xml:space="preserve">Zgodnie z art. 130 ust.1 ustawy z dnia 12 marca 2004 r. o pomocy społecznej, kto nie </w:t>
      </w:r>
      <w:r>
        <w:rPr>
          <w:rFonts w:ascii="Calibri" w:hAnsi="Calibri" w:cs="Calibri"/>
        </w:rPr>
        <w:t>r</w:t>
      </w:r>
      <w:r w:rsidRPr="0065435D">
        <w:rPr>
          <w:rFonts w:ascii="Calibri" w:hAnsi="Calibri" w:cs="Calibri"/>
        </w:rPr>
        <w:t xml:space="preserve">ealizuje zaleceń pokontrolnych – podlega karze pieniężnej w wysokości od 500 zł do </w:t>
      </w:r>
      <w:r>
        <w:rPr>
          <w:rFonts w:ascii="Calibri" w:hAnsi="Calibri" w:cs="Calibri"/>
        </w:rPr>
        <w:br/>
      </w:r>
      <w:r w:rsidRPr="0065435D">
        <w:rPr>
          <w:rFonts w:ascii="Calibri" w:hAnsi="Calibri" w:cs="Calibri"/>
        </w:rPr>
        <w:t>12 000 zł.</w:t>
      </w:r>
    </w:p>
    <w:p w:rsidR="00905693" w:rsidRDefault="00853F96" w:rsidP="00905693">
      <w:pPr>
        <w:pStyle w:val="Akapitzlist"/>
        <w:spacing w:line="276" w:lineRule="auto"/>
        <w:rPr>
          <w:rFonts w:ascii="Calibri" w:hAnsi="Calibri" w:cs="Calibri"/>
        </w:rPr>
      </w:pPr>
    </w:p>
    <w:p w:rsidR="00905693" w:rsidRPr="00905693" w:rsidRDefault="00853F96" w:rsidP="00905693">
      <w:pPr>
        <w:pStyle w:val="Akapitzlist"/>
        <w:spacing w:line="276" w:lineRule="auto"/>
        <w:rPr>
          <w:rFonts w:ascii="Calibri" w:hAnsi="Calibri" w:cs="Calibri"/>
        </w:rPr>
      </w:pPr>
    </w:p>
    <w:p w:rsidR="00CF2467" w:rsidRDefault="0043149C" w:rsidP="00C77EFB">
      <w:pPr>
        <w:spacing w:before="120"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up. WOJEWODY MAZOWIECKIEGO</w:t>
      </w:r>
    </w:p>
    <w:p w:rsidR="004824F3" w:rsidRDefault="0043149C" w:rsidP="00C77EFB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Kinga Jura</w:t>
      </w:r>
      <w:bookmarkEnd w:id="3"/>
    </w:p>
    <w:p w:rsidR="004824F3" w:rsidRDefault="0043149C" w:rsidP="00C77EFB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4" w:name="ezdPracownikStanowisko"/>
      <w:r>
        <w:rPr>
          <w:rFonts w:ascii="Calibri" w:hAnsi="Calibri" w:cs="Calibri"/>
        </w:rPr>
        <w:t>Zastępca Dyrektora Wydziału Polityki Społecznej</w:t>
      </w:r>
      <w:bookmarkEnd w:id="4"/>
    </w:p>
    <w:p w:rsidR="00936C21" w:rsidRDefault="0043149C" w:rsidP="00C77EFB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5" w:name="ezdPracownikWydzialNazwa"/>
      <w:r>
        <w:rPr>
          <w:rFonts w:ascii="Calibri" w:hAnsi="Calibri" w:cs="Calibri"/>
        </w:rPr>
        <w:t>Wydział Polityki Społecznej</w:t>
      </w:r>
      <w:bookmarkEnd w:id="5"/>
    </w:p>
    <w:p w:rsidR="009509D8" w:rsidRDefault="0043149C" w:rsidP="00C77EFB">
      <w:pPr>
        <w:spacing w:before="12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CF6E7A" w:rsidRDefault="0043149C" w:rsidP="00CF6E7A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p w:rsidR="00CF6E7A" w:rsidRDefault="00853F96" w:rsidP="00CF6E7A">
      <w:pPr>
        <w:spacing w:line="276" w:lineRule="auto"/>
        <w:rPr>
          <w:rFonts w:ascii="Calibri" w:hAnsi="Calibri" w:cs="Calibri"/>
        </w:rPr>
      </w:pPr>
    </w:p>
    <w:p w:rsidR="00CF6E7A" w:rsidRDefault="00853F96" w:rsidP="00CF6E7A">
      <w:pPr>
        <w:spacing w:line="276" w:lineRule="auto"/>
        <w:rPr>
          <w:rFonts w:ascii="Calibri" w:hAnsi="Calibri" w:cs="Calibri"/>
        </w:rPr>
      </w:pPr>
    </w:p>
    <w:p w:rsidR="00CF6E7A" w:rsidRDefault="00853F96" w:rsidP="00CF6E7A">
      <w:pPr>
        <w:spacing w:line="276" w:lineRule="auto"/>
        <w:rPr>
          <w:rFonts w:ascii="Calibri" w:hAnsi="Calibri" w:cs="Calibri"/>
        </w:rPr>
      </w:pPr>
    </w:p>
    <w:p w:rsidR="00CF6E7A" w:rsidRDefault="00853F96" w:rsidP="00CF6E7A">
      <w:pPr>
        <w:spacing w:line="276" w:lineRule="auto"/>
        <w:rPr>
          <w:rFonts w:ascii="Calibri" w:hAnsi="Calibri" w:cs="Calibri"/>
        </w:rPr>
      </w:pPr>
    </w:p>
    <w:p w:rsidR="0065435D" w:rsidRDefault="00853F96" w:rsidP="00CF6E7A">
      <w:pPr>
        <w:spacing w:line="276" w:lineRule="auto"/>
        <w:rPr>
          <w:rFonts w:ascii="Calibri" w:hAnsi="Calibri" w:cs="Calibri"/>
        </w:rPr>
      </w:pPr>
    </w:p>
    <w:p w:rsidR="0065435D" w:rsidRDefault="00853F96" w:rsidP="00CF6E7A">
      <w:pPr>
        <w:spacing w:line="276" w:lineRule="auto"/>
        <w:rPr>
          <w:rFonts w:ascii="Calibri" w:hAnsi="Calibri" w:cs="Calibri"/>
        </w:rPr>
      </w:pPr>
    </w:p>
    <w:p w:rsidR="0065435D" w:rsidRDefault="00853F96" w:rsidP="00CF6E7A">
      <w:pPr>
        <w:spacing w:line="276" w:lineRule="auto"/>
        <w:rPr>
          <w:rFonts w:ascii="Calibri" w:hAnsi="Calibri" w:cs="Calibri"/>
        </w:rPr>
      </w:pPr>
    </w:p>
    <w:p w:rsidR="0065435D" w:rsidRDefault="00853F96" w:rsidP="00CF6E7A">
      <w:pPr>
        <w:spacing w:line="276" w:lineRule="auto"/>
        <w:rPr>
          <w:rFonts w:ascii="Calibri" w:hAnsi="Calibri" w:cs="Calibri"/>
        </w:rPr>
      </w:pPr>
    </w:p>
    <w:p w:rsidR="00CF6E7A" w:rsidRDefault="0043149C" w:rsidP="00CF6E7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wiadomości:</w:t>
      </w:r>
    </w:p>
    <w:p w:rsidR="00905693" w:rsidRDefault="0043149C" w:rsidP="000C4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905693">
        <w:rPr>
          <w:rFonts w:ascii="Calibri" w:hAnsi="Calibri" w:cs="Calibri"/>
        </w:rPr>
        <w:t>Pan Antoni Jan Tarczyński, Starosta Powiatu Mińskiego</w:t>
      </w:r>
    </w:p>
    <w:p w:rsidR="00CF6E7A" w:rsidRPr="00905693" w:rsidRDefault="0043149C" w:rsidP="000C4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905693">
        <w:rPr>
          <w:rFonts w:ascii="Calibri" w:hAnsi="Calibri" w:cs="Calibri"/>
        </w:rPr>
        <w:t>aa</w:t>
      </w:r>
    </w:p>
    <w:p w:rsidR="00CF6E7A" w:rsidRPr="00504F2F" w:rsidRDefault="00853F96" w:rsidP="00CF6E7A">
      <w:pPr>
        <w:spacing w:line="276" w:lineRule="auto"/>
        <w:rPr>
          <w:rFonts w:ascii="Calibri" w:hAnsi="Calibri" w:cs="Calibri"/>
        </w:rPr>
      </w:pPr>
    </w:p>
    <w:sectPr w:rsidR="00CF6E7A" w:rsidRPr="00504F2F" w:rsidSect="007845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F7E"/>
    <w:multiLevelType w:val="hybridMultilevel"/>
    <w:tmpl w:val="5F2EBF70"/>
    <w:lvl w:ilvl="0" w:tplc="71F06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7930" w:tentative="1">
      <w:start w:val="1"/>
      <w:numFmt w:val="lowerLetter"/>
      <w:lvlText w:val="%2."/>
      <w:lvlJc w:val="left"/>
      <w:pPr>
        <w:ind w:left="1440" w:hanging="360"/>
      </w:pPr>
    </w:lvl>
    <w:lvl w:ilvl="2" w:tplc="B93A8B7C" w:tentative="1">
      <w:start w:val="1"/>
      <w:numFmt w:val="lowerRoman"/>
      <w:lvlText w:val="%3."/>
      <w:lvlJc w:val="right"/>
      <w:pPr>
        <w:ind w:left="2160" w:hanging="180"/>
      </w:pPr>
    </w:lvl>
    <w:lvl w:ilvl="3" w:tplc="ABFC600C" w:tentative="1">
      <w:start w:val="1"/>
      <w:numFmt w:val="decimal"/>
      <w:lvlText w:val="%4."/>
      <w:lvlJc w:val="left"/>
      <w:pPr>
        <w:ind w:left="2880" w:hanging="360"/>
      </w:pPr>
    </w:lvl>
    <w:lvl w:ilvl="4" w:tplc="083C26C8" w:tentative="1">
      <w:start w:val="1"/>
      <w:numFmt w:val="lowerLetter"/>
      <w:lvlText w:val="%5."/>
      <w:lvlJc w:val="left"/>
      <w:pPr>
        <w:ind w:left="3600" w:hanging="360"/>
      </w:pPr>
    </w:lvl>
    <w:lvl w:ilvl="5" w:tplc="4DBECCE8" w:tentative="1">
      <w:start w:val="1"/>
      <w:numFmt w:val="lowerRoman"/>
      <w:lvlText w:val="%6."/>
      <w:lvlJc w:val="right"/>
      <w:pPr>
        <w:ind w:left="4320" w:hanging="180"/>
      </w:pPr>
    </w:lvl>
    <w:lvl w:ilvl="6" w:tplc="9C169720" w:tentative="1">
      <w:start w:val="1"/>
      <w:numFmt w:val="decimal"/>
      <w:lvlText w:val="%7."/>
      <w:lvlJc w:val="left"/>
      <w:pPr>
        <w:ind w:left="5040" w:hanging="360"/>
      </w:pPr>
    </w:lvl>
    <w:lvl w:ilvl="7" w:tplc="24F05132" w:tentative="1">
      <w:start w:val="1"/>
      <w:numFmt w:val="lowerLetter"/>
      <w:lvlText w:val="%8."/>
      <w:lvlJc w:val="left"/>
      <w:pPr>
        <w:ind w:left="5760" w:hanging="360"/>
      </w:pPr>
    </w:lvl>
    <w:lvl w:ilvl="8" w:tplc="6E622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E02"/>
    <w:multiLevelType w:val="hybridMultilevel"/>
    <w:tmpl w:val="C2AE2960"/>
    <w:lvl w:ilvl="0" w:tplc="78B2A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6592E" w:tentative="1">
      <w:start w:val="1"/>
      <w:numFmt w:val="lowerLetter"/>
      <w:lvlText w:val="%2."/>
      <w:lvlJc w:val="left"/>
      <w:pPr>
        <w:ind w:left="1440" w:hanging="360"/>
      </w:pPr>
    </w:lvl>
    <w:lvl w:ilvl="2" w:tplc="C4C66272" w:tentative="1">
      <w:start w:val="1"/>
      <w:numFmt w:val="lowerRoman"/>
      <w:lvlText w:val="%3."/>
      <w:lvlJc w:val="right"/>
      <w:pPr>
        <w:ind w:left="2160" w:hanging="180"/>
      </w:pPr>
    </w:lvl>
    <w:lvl w:ilvl="3" w:tplc="113A4784" w:tentative="1">
      <w:start w:val="1"/>
      <w:numFmt w:val="decimal"/>
      <w:lvlText w:val="%4."/>
      <w:lvlJc w:val="left"/>
      <w:pPr>
        <w:ind w:left="2880" w:hanging="360"/>
      </w:pPr>
    </w:lvl>
    <w:lvl w:ilvl="4" w:tplc="2070AABE" w:tentative="1">
      <w:start w:val="1"/>
      <w:numFmt w:val="lowerLetter"/>
      <w:lvlText w:val="%5."/>
      <w:lvlJc w:val="left"/>
      <w:pPr>
        <w:ind w:left="3600" w:hanging="360"/>
      </w:pPr>
    </w:lvl>
    <w:lvl w:ilvl="5" w:tplc="E138E2F0" w:tentative="1">
      <w:start w:val="1"/>
      <w:numFmt w:val="lowerRoman"/>
      <w:lvlText w:val="%6."/>
      <w:lvlJc w:val="right"/>
      <w:pPr>
        <w:ind w:left="4320" w:hanging="180"/>
      </w:pPr>
    </w:lvl>
    <w:lvl w:ilvl="6" w:tplc="957675D6" w:tentative="1">
      <w:start w:val="1"/>
      <w:numFmt w:val="decimal"/>
      <w:lvlText w:val="%7."/>
      <w:lvlJc w:val="left"/>
      <w:pPr>
        <w:ind w:left="5040" w:hanging="360"/>
      </w:pPr>
    </w:lvl>
    <w:lvl w:ilvl="7" w:tplc="F2123EB0" w:tentative="1">
      <w:start w:val="1"/>
      <w:numFmt w:val="lowerLetter"/>
      <w:lvlText w:val="%8."/>
      <w:lvlJc w:val="left"/>
      <w:pPr>
        <w:ind w:left="5760" w:hanging="360"/>
      </w:pPr>
    </w:lvl>
    <w:lvl w:ilvl="8" w:tplc="673824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9C"/>
    <w:rsid w:val="0043149C"/>
    <w:rsid w:val="008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3DFF9-5FB9-4C01-8109-F03A4B56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A08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8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F341-A4F5-4E49-B4AA-86440A65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z upoważnienia pismo zewn. podpis elektroniczny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z upoważnienia pismo zewn. podpis elektroniczny</dc:title>
  <dc:creator>kkili</dc:creator>
  <cp:lastModifiedBy>Małgorzata Mucińska</cp:lastModifiedBy>
  <cp:revision>2</cp:revision>
  <cp:lastPrinted>2021-11-19T14:18:00Z</cp:lastPrinted>
  <dcterms:created xsi:type="dcterms:W3CDTF">2022-07-14T07:16:00Z</dcterms:created>
  <dcterms:modified xsi:type="dcterms:W3CDTF">2022-07-14T07:16:00Z</dcterms:modified>
</cp:coreProperties>
</file>