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D875BE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D875BE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790565009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D875BE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437859141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30 grudnia 2022 r.</w:t>
      </w:r>
    </w:p>
    <w:p w:rsidR="007E2949" w:rsidRDefault="00D875BE" w:rsidP="00127195">
      <w:pPr>
        <w:spacing w:before="720" w:after="360"/>
        <w:ind w:right="60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WPS-VI.431.2.37.2022.MG</w:t>
      </w:r>
    </w:p>
    <w:p w:rsidR="00222178" w:rsidRPr="00222178" w:rsidRDefault="00D875BE" w:rsidP="00222178">
      <w:pPr>
        <w:spacing w:before="360" w:line="276" w:lineRule="auto"/>
        <w:ind w:left="5387" w:firstLine="6"/>
        <w:rPr>
          <w:rFonts w:ascii="Calibri" w:eastAsiaTheme="minorHAnsi" w:hAnsi="Calibri" w:cs="Calibri"/>
          <w:lang w:eastAsia="en-US"/>
        </w:rPr>
      </w:pPr>
      <w:r w:rsidRPr="00222178">
        <w:rPr>
          <w:rFonts w:ascii="Calibri" w:eastAsiaTheme="minorHAnsi" w:hAnsi="Calibri" w:cs="Calibri"/>
          <w:lang w:eastAsia="en-US"/>
        </w:rPr>
        <w:t>Pan</w:t>
      </w:r>
    </w:p>
    <w:p w:rsidR="00222178" w:rsidRPr="00222178" w:rsidRDefault="00D875BE" w:rsidP="00222178">
      <w:pPr>
        <w:spacing w:line="276" w:lineRule="auto"/>
        <w:ind w:left="5387" w:firstLine="6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XXXX XXXXXX</w:t>
      </w:r>
    </w:p>
    <w:p w:rsidR="00222178" w:rsidRPr="00222178" w:rsidRDefault="00D875BE" w:rsidP="00222178">
      <w:pPr>
        <w:spacing w:line="276" w:lineRule="auto"/>
        <w:ind w:left="5387" w:firstLine="6"/>
        <w:rPr>
          <w:rFonts w:ascii="Calibri" w:eastAsiaTheme="minorHAnsi" w:hAnsi="Calibri" w:cs="Calibri"/>
          <w:lang w:eastAsia="en-US"/>
        </w:rPr>
      </w:pPr>
      <w:r w:rsidRPr="00222178">
        <w:rPr>
          <w:rFonts w:ascii="Calibri" w:eastAsiaTheme="minorHAnsi" w:hAnsi="Calibri" w:cs="Calibri"/>
          <w:lang w:eastAsia="en-US"/>
        </w:rPr>
        <w:t>Kierownik Gminnego Ośrodka Pomocy Społecznej w Szydłowie</w:t>
      </w:r>
    </w:p>
    <w:p w:rsidR="00222178" w:rsidRPr="00222178" w:rsidRDefault="00D875BE" w:rsidP="00222178">
      <w:pPr>
        <w:spacing w:line="276" w:lineRule="auto"/>
        <w:ind w:left="5387" w:firstLine="6"/>
        <w:rPr>
          <w:rFonts w:ascii="Calibri" w:eastAsiaTheme="minorHAnsi" w:hAnsi="Calibri" w:cs="Calibri"/>
          <w:lang w:eastAsia="en-US"/>
        </w:rPr>
      </w:pPr>
      <w:r w:rsidRPr="00222178">
        <w:rPr>
          <w:rFonts w:ascii="Calibri" w:eastAsiaTheme="minorHAnsi" w:hAnsi="Calibri" w:cs="Calibri"/>
          <w:lang w:eastAsia="en-US"/>
        </w:rPr>
        <w:t>ul. Mazowiecka 61</w:t>
      </w:r>
    </w:p>
    <w:p w:rsidR="00222178" w:rsidRPr="00222178" w:rsidRDefault="00D875BE" w:rsidP="00222178">
      <w:pPr>
        <w:spacing w:line="276" w:lineRule="auto"/>
        <w:ind w:left="5387" w:firstLine="6"/>
        <w:rPr>
          <w:rFonts w:ascii="Calibri" w:eastAsiaTheme="minorHAnsi" w:hAnsi="Calibri" w:cs="Calibri"/>
          <w:lang w:eastAsia="en-US"/>
        </w:rPr>
      </w:pPr>
      <w:r w:rsidRPr="00222178">
        <w:rPr>
          <w:rFonts w:ascii="Calibri" w:eastAsiaTheme="minorHAnsi" w:hAnsi="Calibri" w:cs="Calibri"/>
          <w:lang w:eastAsia="en-US"/>
        </w:rPr>
        <w:t>06-516 Szydłowo</w:t>
      </w:r>
    </w:p>
    <w:p w:rsidR="00222178" w:rsidRDefault="00883948" w:rsidP="00222178">
      <w:pPr>
        <w:spacing w:line="276" w:lineRule="auto"/>
        <w:jc w:val="center"/>
        <w:rPr>
          <w:rFonts w:ascii="Calibri" w:eastAsiaTheme="minorHAnsi" w:hAnsi="Calibri" w:cs="Calibri"/>
          <w:lang w:eastAsia="en-US"/>
        </w:rPr>
      </w:pPr>
    </w:p>
    <w:p w:rsidR="00D4500B" w:rsidRPr="00222178" w:rsidRDefault="00883948" w:rsidP="00222178">
      <w:pPr>
        <w:spacing w:line="276" w:lineRule="auto"/>
        <w:jc w:val="center"/>
        <w:rPr>
          <w:rFonts w:ascii="Calibri" w:eastAsiaTheme="minorHAnsi" w:hAnsi="Calibri" w:cs="Calibri"/>
          <w:lang w:eastAsia="en-US"/>
        </w:rPr>
      </w:pPr>
    </w:p>
    <w:p w:rsidR="00222178" w:rsidRPr="00222178" w:rsidRDefault="00D875BE" w:rsidP="00222178">
      <w:pPr>
        <w:spacing w:line="276" w:lineRule="auto"/>
        <w:jc w:val="center"/>
        <w:rPr>
          <w:rFonts w:ascii="Calibri" w:eastAsiaTheme="minorHAnsi" w:hAnsi="Calibri" w:cs="Calibri"/>
          <w:lang w:eastAsia="en-US"/>
        </w:rPr>
      </w:pPr>
      <w:r w:rsidRPr="00222178">
        <w:rPr>
          <w:rFonts w:ascii="Calibri" w:eastAsiaTheme="minorHAnsi" w:hAnsi="Calibri" w:cs="Calibri"/>
          <w:lang w:eastAsia="en-US"/>
        </w:rPr>
        <w:t>WYSTĄPIENI</w:t>
      </w:r>
      <w:r>
        <w:rPr>
          <w:rFonts w:ascii="Calibri" w:eastAsiaTheme="minorHAnsi" w:hAnsi="Calibri" w:cs="Calibri"/>
          <w:lang w:eastAsia="en-US"/>
        </w:rPr>
        <w:t>E</w:t>
      </w:r>
      <w:r w:rsidRPr="00222178">
        <w:rPr>
          <w:rFonts w:ascii="Calibri" w:eastAsiaTheme="minorHAnsi" w:hAnsi="Calibri" w:cs="Calibri"/>
          <w:lang w:eastAsia="en-US"/>
        </w:rPr>
        <w:t xml:space="preserve"> POKONTROLN</w:t>
      </w:r>
      <w:r>
        <w:rPr>
          <w:rFonts w:ascii="Calibri" w:eastAsiaTheme="minorHAnsi" w:hAnsi="Calibri" w:cs="Calibri"/>
          <w:lang w:eastAsia="en-US"/>
        </w:rPr>
        <w:t>E</w:t>
      </w:r>
    </w:p>
    <w:p w:rsidR="00222178" w:rsidRPr="00222178" w:rsidRDefault="00883948" w:rsidP="00222178">
      <w:pPr>
        <w:spacing w:line="276" w:lineRule="auto"/>
        <w:rPr>
          <w:rFonts w:ascii="Calibri" w:eastAsiaTheme="minorHAnsi" w:hAnsi="Calibri" w:cs="Calibri"/>
          <w:lang w:eastAsia="en-US"/>
        </w:rPr>
      </w:pPr>
    </w:p>
    <w:p w:rsidR="00222178" w:rsidRPr="00222178" w:rsidRDefault="00D875BE" w:rsidP="00222178">
      <w:pPr>
        <w:spacing w:line="276" w:lineRule="auto"/>
        <w:rPr>
          <w:rFonts w:ascii="Calibri" w:hAnsi="Calibri" w:cs="Calibri"/>
        </w:rPr>
      </w:pPr>
      <w:r w:rsidRPr="00222178">
        <w:rPr>
          <w:rFonts w:ascii="Calibri" w:hAnsi="Calibri" w:cs="Calibri"/>
        </w:rPr>
        <w:t>Na podstawie art. 28 ust. 1 pkt 2 ustawy o wojewodzie i administracji rządowej w województwie</w:t>
      </w:r>
      <w:r>
        <w:rPr>
          <w:rFonts w:ascii="Calibri" w:hAnsi="Calibri" w:cs="Calibri"/>
          <w:szCs w:val="20"/>
          <w:vertAlign w:val="superscript"/>
        </w:rPr>
        <w:footnoteReference w:id="1"/>
      </w:r>
      <w:r w:rsidRPr="00222178">
        <w:rPr>
          <w:rFonts w:ascii="Calibri" w:hAnsi="Calibri" w:cs="Calibri"/>
        </w:rPr>
        <w:t xml:space="preserve"> w związku z art. 6 ust. 4 pkt 3 ustawy o kontroli w administracji rządowej</w:t>
      </w:r>
      <w:r>
        <w:rPr>
          <w:rFonts w:ascii="Calibri" w:hAnsi="Calibri" w:cs="Calibri"/>
          <w:vertAlign w:val="superscript"/>
        </w:rPr>
        <w:footnoteReference w:id="2"/>
      </w:r>
      <w:r w:rsidRPr="00222178">
        <w:rPr>
          <w:rFonts w:ascii="Calibri" w:hAnsi="Calibri" w:cs="Calibri"/>
        </w:rPr>
        <w:t xml:space="preserve"> kontrolerzy: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xxxx</w:t>
      </w:r>
      <w:proofErr w:type="spellEnd"/>
      <w:r w:rsidRPr="00222178">
        <w:rPr>
          <w:rFonts w:ascii="Calibri" w:hAnsi="Calibri" w:cs="Calibri"/>
        </w:rPr>
        <w:t xml:space="preserve"> – starszy inspektor wojewódzki, pełniąca funkcję przewodniczącej zespołu kontrolującego oraz </w:t>
      </w:r>
      <w:r>
        <w:rPr>
          <w:rFonts w:ascii="Calibri" w:hAnsi="Calibri" w:cs="Calibri"/>
        </w:rPr>
        <w:t>xxxx xxxx</w:t>
      </w:r>
      <w:r w:rsidRPr="00222178">
        <w:rPr>
          <w:rFonts w:ascii="Calibri" w:hAnsi="Calibri" w:cs="Calibri"/>
        </w:rPr>
        <w:t xml:space="preserve"> – starszy administrator, posiadające upoważnienia Wojewody Mazowieckiego, przeprowadzili w okresie od 6 października do 4 listopada 2022 r., kontrolę problemową w trybie zwykłym w kierowanym przez Pana Gminnym Ośrodku Pomocy Społecznej w Szydłowie.</w:t>
      </w:r>
      <w:r w:rsidRPr="00222178">
        <w:rPr>
          <w:rFonts w:ascii="Calibri" w:hAnsi="Calibri" w:cs="Calibri"/>
        </w:rPr>
        <w:br/>
      </w:r>
    </w:p>
    <w:p w:rsidR="00222178" w:rsidRPr="00222178" w:rsidRDefault="00D875BE" w:rsidP="00222178">
      <w:pPr>
        <w:spacing w:line="276" w:lineRule="auto"/>
        <w:rPr>
          <w:rFonts w:ascii="Calibri" w:hAnsi="Calibri" w:cs="Calibri"/>
        </w:rPr>
      </w:pPr>
      <w:r w:rsidRPr="00222178">
        <w:rPr>
          <w:rFonts w:ascii="Calibri" w:hAnsi="Calibri" w:cs="Calibri"/>
        </w:rPr>
        <w:t>Przedmiot kontroli obejmował sprawdzenie sposobu organizacji i realizacji przez gminę zadań z zakresu administracji rządowej wynikających z ustawy</w:t>
      </w:r>
      <w:r w:rsidRPr="00222178">
        <w:rPr>
          <w:rFonts w:ascii="Calibri" w:hAnsi="Calibri" w:cs="Calibri"/>
          <w:szCs w:val="20"/>
          <w:vertAlign w:val="superscript"/>
        </w:rPr>
        <w:t xml:space="preserve"> </w:t>
      </w:r>
      <w:r w:rsidRPr="00222178">
        <w:rPr>
          <w:rFonts w:ascii="Calibri" w:hAnsi="Calibri" w:cs="Calibri"/>
        </w:rPr>
        <w:t>o świadczeniach rodzinnych</w:t>
      </w:r>
      <w:r>
        <w:rPr>
          <w:rFonts w:ascii="Calibri" w:hAnsi="Calibri" w:cs="Calibri"/>
          <w:vertAlign w:val="superscript"/>
        </w:rPr>
        <w:footnoteReference w:id="3"/>
      </w:r>
      <w:r w:rsidRPr="00222178">
        <w:rPr>
          <w:rFonts w:ascii="Calibri" w:hAnsi="Calibri" w:cs="Calibri"/>
        </w:rPr>
        <w:t xml:space="preserve"> w przedmiocie ustalania uprawnień do świadczenia pielęgnacyjnego. Kontrolą objęto okres od 1 lipca 2020 r. do dnia rozpoczęcia kontroli, tj. do 6 października 2022 r. Kontrolę odnotowano w książce kontroli pod pozycją 3/2022, określając zakres i termin jej przeprowadzenia.</w:t>
      </w:r>
    </w:p>
    <w:p w:rsidR="00222178" w:rsidRDefault="00D875BE" w:rsidP="00222178">
      <w:pPr>
        <w:spacing w:line="276" w:lineRule="auto"/>
        <w:rPr>
          <w:rFonts w:ascii="Calibri" w:hAnsi="Calibri" w:cs="Calibri"/>
        </w:rPr>
      </w:pPr>
      <w:r w:rsidRPr="00222178">
        <w:rPr>
          <w:rFonts w:ascii="Calibri" w:hAnsi="Calibri" w:cs="Calibri"/>
        </w:rPr>
        <w:t>Niniejszym przekazuję Panu wystąpieni</w:t>
      </w:r>
      <w:r>
        <w:rPr>
          <w:rFonts w:ascii="Calibri" w:hAnsi="Calibri" w:cs="Calibri"/>
        </w:rPr>
        <w:t>e</w:t>
      </w:r>
      <w:r w:rsidRPr="00222178">
        <w:rPr>
          <w:rFonts w:ascii="Calibri" w:hAnsi="Calibri" w:cs="Calibri"/>
        </w:rPr>
        <w:t xml:space="preserve"> pokontrolne.</w:t>
      </w:r>
    </w:p>
    <w:p w:rsidR="00F749CD" w:rsidRDefault="00F749CD" w:rsidP="00222178">
      <w:pPr>
        <w:spacing w:line="276" w:lineRule="auto"/>
        <w:rPr>
          <w:rFonts w:asciiTheme="minorHAnsi" w:hAnsiTheme="minorHAnsi" w:cstheme="minorHAnsi"/>
        </w:rPr>
      </w:pPr>
    </w:p>
    <w:p w:rsidR="00222178" w:rsidRPr="00222178" w:rsidRDefault="00D875BE" w:rsidP="00222178">
      <w:pPr>
        <w:spacing w:line="276" w:lineRule="auto"/>
        <w:rPr>
          <w:rFonts w:asciiTheme="minorHAnsi" w:hAnsiTheme="minorHAnsi" w:cstheme="minorHAnsi"/>
        </w:rPr>
      </w:pPr>
      <w:r w:rsidRPr="00222178">
        <w:rPr>
          <w:rFonts w:asciiTheme="minorHAnsi" w:hAnsiTheme="minorHAnsi" w:cstheme="minorHAnsi"/>
        </w:rPr>
        <w:t xml:space="preserve">Za okres objęty kontrolą Wojewoda Mazowiecki pozytywnie ocenił działania Gminnego Ośrodka Pomocy Społecznej w Szydłowie podjęte w zakresie organizacji zadania. Natomiast pozytywnie, pomimo nieprawidłowości ocenił działania podjęte w przedmiocie ustalania uprawnień do świadczenia pielęgnacyjnego. </w:t>
      </w:r>
    </w:p>
    <w:p w:rsidR="007D6AFD" w:rsidRPr="00222178" w:rsidRDefault="007D6AFD" w:rsidP="00222178">
      <w:pPr>
        <w:spacing w:line="276" w:lineRule="auto"/>
        <w:rPr>
          <w:rFonts w:asciiTheme="minorHAnsi" w:hAnsiTheme="minorHAnsi" w:cstheme="minorHAnsi"/>
        </w:rPr>
      </w:pPr>
    </w:p>
    <w:p w:rsidR="00222178" w:rsidRPr="00222178" w:rsidRDefault="00D875BE" w:rsidP="00222178">
      <w:pPr>
        <w:numPr>
          <w:ilvl w:val="0"/>
          <w:numId w:val="1"/>
        </w:numPr>
        <w:spacing w:after="160" w:line="276" w:lineRule="auto"/>
        <w:contextualSpacing/>
        <w:rPr>
          <w:rFonts w:ascii="Calibri" w:hAnsi="Calibri" w:cs="Calibri"/>
        </w:rPr>
      </w:pPr>
      <w:r w:rsidRPr="00222178">
        <w:rPr>
          <w:rFonts w:asciiTheme="minorHAnsi" w:hAnsiTheme="minorHAnsi" w:cstheme="minorHAnsi"/>
        </w:rPr>
        <w:lastRenderedPageBreak/>
        <w:t>Organizacja zadania.</w:t>
      </w:r>
    </w:p>
    <w:p w:rsidR="00222178" w:rsidRPr="00222178" w:rsidRDefault="00883948" w:rsidP="00222178">
      <w:pPr>
        <w:spacing w:line="276" w:lineRule="auto"/>
        <w:rPr>
          <w:rFonts w:ascii="Calibri" w:hAnsi="Calibri" w:cs="Calibri"/>
        </w:rPr>
      </w:pPr>
    </w:p>
    <w:p w:rsidR="00222178" w:rsidRPr="00222178" w:rsidRDefault="00D875BE" w:rsidP="00222178">
      <w:pPr>
        <w:spacing w:after="160" w:line="276" w:lineRule="auto"/>
        <w:rPr>
          <w:rFonts w:ascii="Calibri" w:hAnsi="Calibri" w:cs="Calibri"/>
        </w:rPr>
      </w:pPr>
      <w:r w:rsidRPr="00222178">
        <w:rPr>
          <w:rFonts w:ascii="Calibri" w:hAnsi="Calibri" w:cs="Calibri"/>
        </w:rPr>
        <w:t xml:space="preserve">Kierownikiem jednostki kontrolowanej jest Pan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xxxx</w:t>
      </w:r>
      <w:proofErr w:type="spellEnd"/>
      <w:r w:rsidRPr="00222178">
        <w:rPr>
          <w:rFonts w:ascii="Calibri" w:hAnsi="Calibri" w:cs="Calibri"/>
        </w:rPr>
        <w:t xml:space="preserve"> – zatrudniony na tym stanowisku od 1 sierpnia 2003 r. na czas nieokreślony w pełnym wymiarze czasu pracy. </w:t>
      </w:r>
    </w:p>
    <w:p w:rsidR="00222178" w:rsidRPr="00222178" w:rsidRDefault="00D875BE" w:rsidP="00222178">
      <w:pPr>
        <w:spacing w:after="160" w:line="276" w:lineRule="auto"/>
        <w:rPr>
          <w:rFonts w:asciiTheme="minorHAnsi" w:hAnsiTheme="minorHAnsi" w:cs="Calibri"/>
          <w:lang w:eastAsia="en-US"/>
        </w:rPr>
      </w:pPr>
      <w:r w:rsidRPr="00222178">
        <w:rPr>
          <w:rFonts w:asciiTheme="minorHAnsi" w:hAnsiTheme="minorHAnsi" w:cs="Calibri"/>
          <w:lang w:eastAsia="en-US"/>
        </w:rPr>
        <w:t xml:space="preserve">Obsługę finansowo - księgową prowadzi Pani </w:t>
      </w:r>
      <w:proofErr w:type="spellStart"/>
      <w:r>
        <w:rPr>
          <w:rFonts w:asciiTheme="minorHAnsi" w:hAnsiTheme="minorHAnsi" w:cs="Calibri"/>
          <w:lang w:eastAsia="en-US"/>
        </w:rPr>
        <w:t>xxxx</w:t>
      </w:r>
      <w:proofErr w:type="spellEnd"/>
      <w:r>
        <w:rPr>
          <w:rFonts w:asciiTheme="minorHAnsi" w:hAnsiTheme="minorHAnsi" w:cs="Calibri"/>
          <w:lang w:eastAsia="en-US"/>
        </w:rPr>
        <w:t xml:space="preserve"> </w:t>
      </w:r>
      <w:proofErr w:type="spellStart"/>
      <w:r>
        <w:rPr>
          <w:rFonts w:asciiTheme="minorHAnsi" w:hAnsiTheme="minorHAnsi" w:cs="Calibri"/>
          <w:lang w:eastAsia="en-US"/>
        </w:rPr>
        <w:t>xxxx</w:t>
      </w:r>
      <w:proofErr w:type="spellEnd"/>
      <w:r w:rsidRPr="00222178">
        <w:rPr>
          <w:rFonts w:asciiTheme="minorHAnsi" w:hAnsiTheme="minorHAnsi" w:cs="Calibri"/>
          <w:lang w:eastAsia="en-US"/>
        </w:rPr>
        <w:t xml:space="preserve"> – główna księgowa, zatrudniona na tym stanowisku od 1 lipca do 30 listopada 2022 r. na podstawie umowy o pracę na ¾ etatu. Od 14 stycznia 2019 r do 30 czerwca 2022 r. obsługę finansowo – księgową prowadziła główna księgowa - Pani </w:t>
      </w:r>
      <w:proofErr w:type="spellStart"/>
      <w:r>
        <w:rPr>
          <w:rFonts w:asciiTheme="minorHAnsi" w:hAnsiTheme="minorHAnsi" w:cs="Calibri"/>
          <w:lang w:eastAsia="en-US"/>
        </w:rPr>
        <w:t>xxxx</w:t>
      </w:r>
      <w:proofErr w:type="spellEnd"/>
      <w:r>
        <w:rPr>
          <w:rFonts w:asciiTheme="minorHAnsi" w:hAnsiTheme="minorHAnsi" w:cs="Calibri"/>
          <w:lang w:eastAsia="en-US"/>
        </w:rPr>
        <w:t xml:space="preserve"> </w:t>
      </w:r>
      <w:proofErr w:type="spellStart"/>
      <w:r>
        <w:rPr>
          <w:rFonts w:asciiTheme="minorHAnsi" w:hAnsiTheme="minorHAnsi" w:cs="Calibri"/>
          <w:lang w:eastAsia="en-US"/>
        </w:rPr>
        <w:t>xxxx</w:t>
      </w:r>
      <w:proofErr w:type="spellEnd"/>
      <w:r w:rsidRPr="00222178">
        <w:rPr>
          <w:rFonts w:asciiTheme="minorHAnsi" w:hAnsiTheme="minorHAnsi" w:cs="Calibri"/>
          <w:lang w:eastAsia="en-US"/>
        </w:rPr>
        <w:t>.</w:t>
      </w:r>
    </w:p>
    <w:p w:rsidR="00222178" w:rsidRPr="00222178" w:rsidRDefault="00D875BE" w:rsidP="00222178">
      <w:pPr>
        <w:spacing w:after="160" w:line="276" w:lineRule="auto"/>
        <w:rPr>
          <w:rFonts w:asciiTheme="minorHAnsi" w:hAnsiTheme="minorHAnsi" w:cs="Calibri"/>
          <w:lang w:eastAsia="en-US"/>
        </w:rPr>
      </w:pPr>
      <w:r w:rsidRPr="00222178">
        <w:rPr>
          <w:rFonts w:asciiTheme="minorHAnsi" w:hAnsiTheme="minorHAnsi" w:cs="Calibri"/>
          <w:lang w:eastAsia="en-US"/>
        </w:rPr>
        <w:t>W regulaminie organizacyjnym jednostki, wprowadzonym Zarządzeniem Kierownika</w:t>
      </w:r>
      <w:r>
        <w:rPr>
          <w:rFonts w:asciiTheme="minorHAnsi" w:hAnsiTheme="minorHAnsi" w:cs="Calibri"/>
          <w:vertAlign w:val="superscript"/>
          <w:lang w:eastAsia="en-US"/>
        </w:rPr>
        <w:footnoteReference w:id="4"/>
      </w:r>
      <w:r w:rsidRPr="00222178">
        <w:rPr>
          <w:rFonts w:asciiTheme="minorHAnsi" w:hAnsiTheme="minorHAnsi" w:cs="Calibri"/>
          <w:lang w:eastAsia="en-US"/>
        </w:rPr>
        <w:t xml:space="preserve">, określono organizację wewnętrzną, zasady funkcjonowania oraz zakres zadań i kompetencji zatrudnionych pracowników. W akcie tym w Rozdziale II </w:t>
      </w:r>
      <w:r w:rsidRPr="00222178">
        <w:rPr>
          <w:rFonts w:asciiTheme="minorHAnsi" w:hAnsiTheme="minorHAnsi" w:cstheme="minorHAnsi"/>
          <w:lang w:eastAsia="en-US"/>
        </w:rPr>
        <w:t>§</w:t>
      </w:r>
      <w:r w:rsidRPr="00222178">
        <w:rPr>
          <w:rFonts w:asciiTheme="minorHAnsi" w:hAnsiTheme="minorHAnsi" w:cs="Calibri"/>
          <w:lang w:eastAsia="en-US"/>
        </w:rPr>
        <w:t xml:space="preserve"> 4 w punkcie 5 wyodrębniono stanowiska do spraw świadczeń rodzinnych i pomocy osobom uprawnionym do alimentów, co jest zgodne z art. 20 ust. 4 ww. ustawy. Zadania tych stanowisk określono w Rozdziale IX </w:t>
      </w:r>
      <w:r w:rsidRPr="00222178">
        <w:rPr>
          <w:rFonts w:asciiTheme="minorHAnsi" w:hAnsiTheme="minorHAnsi" w:cstheme="minorHAnsi"/>
          <w:lang w:eastAsia="en-US"/>
        </w:rPr>
        <w:t>§</w:t>
      </w:r>
      <w:r w:rsidRPr="00222178">
        <w:rPr>
          <w:rFonts w:asciiTheme="minorHAnsi" w:hAnsiTheme="minorHAnsi" w:cs="Calibri"/>
          <w:lang w:eastAsia="en-US"/>
        </w:rPr>
        <w:t> 22 regulaminu. Regulamin ten był czterokrotnie zmieniany</w:t>
      </w:r>
      <w:r>
        <w:rPr>
          <w:rFonts w:asciiTheme="minorHAnsi" w:hAnsiTheme="minorHAnsi" w:cs="Calibri"/>
          <w:vertAlign w:val="superscript"/>
          <w:lang w:eastAsia="en-US"/>
        </w:rPr>
        <w:footnoteReference w:id="5"/>
      </w:r>
      <w:r w:rsidRPr="00222178">
        <w:rPr>
          <w:rFonts w:asciiTheme="minorHAnsi" w:hAnsiTheme="minorHAnsi" w:cs="Calibri"/>
          <w:lang w:eastAsia="en-US"/>
        </w:rPr>
        <w:t xml:space="preserve">. </w:t>
      </w:r>
    </w:p>
    <w:p w:rsidR="00DC4149" w:rsidRDefault="00D875BE" w:rsidP="00222178">
      <w:pPr>
        <w:spacing w:after="160" w:line="276" w:lineRule="auto"/>
        <w:rPr>
          <w:rFonts w:asciiTheme="minorHAnsi" w:hAnsiTheme="minorHAnsi" w:cs="Calibri"/>
          <w:lang w:eastAsia="en-US"/>
        </w:rPr>
      </w:pPr>
      <w:r w:rsidRPr="00222178">
        <w:rPr>
          <w:rFonts w:asciiTheme="minorHAnsi" w:hAnsiTheme="minorHAnsi" w:cs="Calibri"/>
          <w:lang w:eastAsia="en-US"/>
        </w:rPr>
        <w:t>Według sporządzonego na potrzeby kontroli wykazu pracowników</w:t>
      </w:r>
      <w:r>
        <w:rPr>
          <w:rFonts w:asciiTheme="minorHAnsi" w:hAnsiTheme="minorHAnsi" w:cs="Calibri"/>
          <w:vertAlign w:val="superscript"/>
          <w:lang w:eastAsia="en-US"/>
        </w:rPr>
        <w:footnoteReference w:id="6"/>
      </w:r>
      <w:r w:rsidRPr="00222178">
        <w:rPr>
          <w:rFonts w:asciiTheme="minorHAnsi" w:hAnsiTheme="minorHAnsi" w:cs="Calibri"/>
          <w:lang w:eastAsia="en-US"/>
        </w:rPr>
        <w:t>, ustawowe zadania realizuje Pan Kierownik na podstawie imiennego upoważnienia</w:t>
      </w:r>
      <w:r>
        <w:rPr>
          <w:rFonts w:asciiTheme="minorHAnsi" w:hAnsiTheme="minorHAnsi" w:cs="Calibri"/>
          <w:vertAlign w:val="superscript"/>
          <w:lang w:eastAsia="en-US"/>
        </w:rPr>
        <w:footnoteReference w:id="7"/>
      </w:r>
      <w:r w:rsidRPr="00222178">
        <w:rPr>
          <w:rFonts w:asciiTheme="minorHAnsi" w:hAnsiTheme="minorHAnsi" w:cs="Calibri"/>
          <w:lang w:eastAsia="en-US"/>
        </w:rPr>
        <w:t xml:space="preserve"> wydanego przez Wójta Gminy Szydłowo „do prowadzenia postępowań oraz wydawania decyzji administracyjnych w indywidualnych sprawach z zakresu świadczeń rodzinnych należących do właściwości Gminy oraz podpisywania pism i innych dokumentów związanych ze świadczeniami rodzinnymi”, oraz pracownik merytoryczny - Pani </w:t>
      </w:r>
      <w:proofErr w:type="spellStart"/>
      <w:r>
        <w:rPr>
          <w:rFonts w:asciiTheme="minorHAnsi" w:hAnsiTheme="minorHAnsi" w:cs="Calibri"/>
          <w:lang w:eastAsia="en-US"/>
        </w:rPr>
        <w:t>xxxx</w:t>
      </w:r>
      <w:proofErr w:type="spellEnd"/>
      <w:r>
        <w:rPr>
          <w:rFonts w:asciiTheme="minorHAnsi" w:hAnsiTheme="minorHAnsi" w:cs="Calibri"/>
          <w:lang w:eastAsia="en-US"/>
        </w:rPr>
        <w:t xml:space="preserve"> </w:t>
      </w:r>
      <w:proofErr w:type="spellStart"/>
      <w:r>
        <w:rPr>
          <w:rFonts w:asciiTheme="minorHAnsi" w:hAnsiTheme="minorHAnsi" w:cs="Calibri"/>
          <w:lang w:eastAsia="en-US"/>
        </w:rPr>
        <w:t>xxxx</w:t>
      </w:r>
      <w:proofErr w:type="spellEnd"/>
      <w:r w:rsidRPr="00222178">
        <w:rPr>
          <w:rFonts w:asciiTheme="minorHAnsi" w:hAnsiTheme="minorHAnsi" w:cs="Calibri"/>
          <w:lang w:eastAsia="en-US"/>
        </w:rPr>
        <w:t xml:space="preserve"> - inspektor ds. świadczeń rodzinnych i funduszu alimentacyjnego, która posiada upoważnienie</w:t>
      </w:r>
      <w:r>
        <w:rPr>
          <w:rFonts w:asciiTheme="minorHAnsi" w:hAnsiTheme="minorHAnsi" w:cs="Calibri"/>
          <w:vertAlign w:val="superscript"/>
          <w:lang w:eastAsia="en-US"/>
        </w:rPr>
        <w:footnoteReference w:id="8"/>
      </w:r>
      <w:r w:rsidRPr="00222178">
        <w:rPr>
          <w:rFonts w:asciiTheme="minorHAnsi" w:hAnsiTheme="minorHAnsi" w:cs="Calibri"/>
          <w:lang w:eastAsia="en-US"/>
        </w:rPr>
        <w:t xml:space="preserve"> do prowadzenia postępowania w sprawie świadczeń rodzinnych. Powyższe stanowi spełnienie wymogu wynikającego z art. 20 ust 3 ustawy o świadczeniach rodzinnych. </w:t>
      </w:r>
      <w:r w:rsidRPr="00222178">
        <w:rPr>
          <w:rFonts w:asciiTheme="minorHAnsi" w:hAnsiTheme="minorHAnsi" w:cs="Calibri"/>
          <w:lang w:eastAsia="en-US"/>
        </w:rPr>
        <w:br/>
      </w:r>
    </w:p>
    <w:p w:rsidR="00222178" w:rsidRPr="00222178" w:rsidRDefault="00D875BE" w:rsidP="00222178">
      <w:pPr>
        <w:spacing w:after="160" w:line="276" w:lineRule="auto"/>
        <w:rPr>
          <w:rFonts w:asciiTheme="minorHAnsi" w:hAnsiTheme="minorHAnsi" w:cs="Calibri"/>
          <w:lang w:eastAsia="en-US"/>
        </w:rPr>
      </w:pPr>
      <w:r w:rsidRPr="00222178">
        <w:rPr>
          <w:rFonts w:asciiTheme="minorHAnsi" w:hAnsiTheme="minorHAnsi" w:cs="Calibri"/>
          <w:lang w:eastAsia="en-US"/>
        </w:rPr>
        <w:t>Stwierdzono, że treść upoważnienia Pana Kierownika nie odpowiada treści przepisu na podstawie</w:t>
      </w:r>
      <w:r>
        <w:rPr>
          <w:rFonts w:asciiTheme="minorHAnsi" w:hAnsiTheme="minorHAnsi" w:cs="Calibri"/>
          <w:lang w:eastAsia="en-US"/>
        </w:rPr>
        <w:t>,</w:t>
      </w:r>
      <w:r w:rsidRPr="00222178">
        <w:rPr>
          <w:rFonts w:asciiTheme="minorHAnsi" w:hAnsiTheme="minorHAnsi" w:cs="Calibri"/>
          <w:lang w:eastAsia="en-US"/>
        </w:rPr>
        <w:t xml:space="preserve"> którego zostało udzielone, tj. art. 20 ust. 3 ustawy o świadczeniach rodzinnych. W trakcie kontroli otrzymał Pan nowe upoważnienie</w:t>
      </w:r>
      <w:r>
        <w:rPr>
          <w:rFonts w:asciiTheme="minorHAnsi" w:hAnsiTheme="minorHAnsi" w:cs="Calibri"/>
          <w:vertAlign w:val="superscript"/>
          <w:lang w:eastAsia="en-US"/>
        </w:rPr>
        <w:footnoteReference w:id="9"/>
      </w:r>
      <w:r w:rsidRPr="00222178">
        <w:rPr>
          <w:rFonts w:asciiTheme="minorHAnsi" w:hAnsiTheme="minorHAnsi" w:cs="Calibri"/>
          <w:lang w:eastAsia="en-US"/>
        </w:rPr>
        <w:t xml:space="preserve"> o prawidłowej treści, tj. do </w:t>
      </w:r>
      <w:r w:rsidRPr="00222178">
        <w:rPr>
          <w:rFonts w:asciiTheme="minorHAnsi" w:hAnsiTheme="minorHAnsi" w:cs="Calibri"/>
          <w:lang w:eastAsia="en-US"/>
        </w:rPr>
        <w:lastRenderedPageBreak/>
        <w:t>prowadzenia postępowania w sprawach świadczeń rodzinnych, a także do wydawania w tych sprawach decyzji.</w:t>
      </w:r>
    </w:p>
    <w:p w:rsidR="00222178" w:rsidRPr="00222178" w:rsidRDefault="00D875BE" w:rsidP="00222178">
      <w:pPr>
        <w:spacing w:line="276" w:lineRule="auto"/>
        <w:rPr>
          <w:rFonts w:ascii="Calibri" w:hAnsi="Calibri" w:cs="Calibri"/>
        </w:rPr>
      </w:pPr>
      <w:r w:rsidRPr="00222178">
        <w:rPr>
          <w:rFonts w:ascii="Calibri" w:hAnsi="Calibri" w:cs="Calibri"/>
        </w:rPr>
        <w:t xml:space="preserve">Pracownik merytoryczny otrzymał do wiadomości, realizacji i stosowania zakres czynności i obowiązków, w którym określono realizację zadań z zakresu świadczeń rodzinnych. </w:t>
      </w:r>
    </w:p>
    <w:p w:rsidR="00222178" w:rsidRPr="00222178" w:rsidRDefault="00D875BE" w:rsidP="00222178">
      <w:pPr>
        <w:spacing w:line="276" w:lineRule="auto"/>
        <w:rPr>
          <w:rFonts w:ascii="Calibri" w:hAnsi="Calibri" w:cs="Calibri"/>
        </w:rPr>
      </w:pPr>
      <w:r w:rsidRPr="00222178">
        <w:rPr>
          <w:rFonts w:ascii="Calibri" w:hAnsi="Calibri" w:cs="Calibri"/>
        </w:rPr>
        <w:t xml:space="preserve">Od 1 stycznia 2022 r. Pani </w:t>
      </w:r>
      <w:proofErr w:type="spellStart"/>
      <w:r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xxxx</w:t>
      </w:r>
      <w:proofErr w:type="spellEnd"/>
      <w:r w:rsidRPr="00222178">
        <w:rPr>
          <w:rFonts w:ascii="Calibri" w:hAnsi="Calibri" w:cs="Calibri"/>
        </w:rPr>
        <w:t xml:space="preserve"> zadania z ustawy o świadczeniach rodzinnych i funduszu alimentacyjnego realizuje na ¾ etatu, natomiast na pozostałą część etatu zatrudniona jest na stanowisku inspektora ds. pomocy socjalnej. Do obowiązków pracownika na tym stanowisku należy m.in. prowadzenie spraw z zakresu świadczeń wychowawczych, wydawania Karty Dużej Rodziny oraz dodatku osłonowego, prowadzenie postępowań i wydawania decyzji w</w:t>
      </w:r>
      <w:r w:rsidR="00C95F41">
        <w:rPr>
          <w:rFonts w:ascii="Calibri" w:hAnsi="Calibri" w:cs="Calibri"/>
        </w:rPr>
        <w:t> </w:t>
      </w:r>
      <w:r w:rsidRPr="00222178">
        <w:rPr>
          <w:rFonts w:ascii="Calibri" w:hAnsi="Calibri" w:cs="Calibri"/>
        </w:rPr>
        <w:t>sprawie dodatku mieszkaniowego i energetycznego.</w:t>
      </w:r>
    </w:p>
    <w:p w:rsidR="00222178" w:rsidRPr="00222178" w:rsidRDefault="00883948" w:rsidP="00222178">
      <w:pPr>
        <w:spacing w:line="276" w:lineRule="auto"/>
        <w:rPr>
          <w:rFonts w:ascii="Calibri" w:hAnsi="Calibri" w:cs="Calibri"/>
        </w:rPr>
      </w:pPr>
    </w:p>
    <w:p w:rsidR="00222178" w:rsidRPr="00222178" w:rsidRDefault="00D875BE" w:rsidP="00222178">
      <w:pPr>
        <w:numPr>
          <w:ilvl w:val="0"/>
          <w:numId w:val="1"/>
        </w:numPr>
        <w:spacing w:after="160" w:line="276" w:lineRule="auto"/>
        <w:contextualSpacing/>
        <w:rPr>
          <w:rFonts w:ascii="Calibri" w:hAnsi="Calibri" w:cs="Calibri"/>
        </w:rPr>
      </w:pPr>
      <w:r w:rsidRPr="00222178">
        <w:rPr>
          <w:rFonts w:asciiTheme="minorHAnsi" w:hAnsiTheme="minorHAnsi" w:cs="Calibri"/>
        </w:rPr>
        <w:t>Prawidłowość postępowania w zakresie przekazywania dokumentacji w związku ze stosowaniem przepisów o koordynacji systemów zabezpieczenia społecznego.</w:t>
      </w:r>
    </w:p>
    <w:p w:rsidR="00222178" w:rsidRPr="00222178" w:rsidRDefault="00883948" w:rsidP="00222178">
      <w:pPr>
        <w:spacing w:line="276" w:lineRule="auto"/>
        <w:rPr>
          <w:rFonts w:asciiTheme="minorHAnsi" w:hAnsiTheme="minorHAnsi" w:cs="Calibri"/>
        </w:rPr>
      </w:pPr>
    </w:p>
    <w:p w:rsidR="00222178" w:rsidRPr="00222178" w:rsidRDefault="00D875BE" w:rsidP="00222178">
      <w:pPr>
        <w:spacing w:line="276" w:lineRule="auto"/>
        <w:rPr>
          <w:rFonts w:asciiTheme="minorHAnsi" w:hAnsiTheme="minorHAnsi" w:cs="Calibri"/>
          <w:kern w:val="3"/>
          <w:lang w:eastAsia="zh-CN"/>
        </w:rPr>
      </w:pPr>
      <w:r w:rsidRPr="00222178">
        <w:rPr>
          <w:rFonts w:asciiTheme="minorHAnsi" w:hAnsiTheme="minorHAnsi" w:cs="Calibri"/>
          <w:kern w:val="3"/>
          <w:lang w:eastAsia="zh-CN"/>
        </w:rPr>
        <w:t>Z Pana oświadczenia</w:t>
      </w:r>
      <w:r>
        <w:rPr>
          <w:rFonts w:asciiTheme="minorHAnsi" w:hAnsiTheme="minorHAnsi" w:cs="Calibri"/>
          <w:kern w:val="3"/>
          <w:vertAlign w:val="superscript"/>
          <w:lang w:eastAsia="zh-CN"/>
        </w:rPr>
        <w:footnoteReference w:id="10"/>
      </w:r>
      <w:r w:rsidRPr="00222178">
        <w:rPr>
          <w:rFonts w:asciiTheme="minorHAnsi" w:hAnsiTheme="minorHAnsi" w:cs="Calibri"/>
          <w:kern w:val="3"/>
          <w:lang w:eastAsia="zh-CN"/>
        </w:rPr>
        <w:t xml:space="preserve"> wynika, że w okresie objętym kontrolą do</w:t>
      </w:r>
      <w:r>
        <w:rPr>
          <w:rFonts w:asciiTheme="minorHAnsi" w:hAnsiTheme="minorHAnsi" w:cs="Calibri"/>
          <w:kern w:val="3"/>
          <w:lang w:eastAsia="zh-CN"/>
        </w:rPr>
        <w:t xml:space="preserve"> </w:t>
      </w:r>
      <w:r w:rsidRPr="00222178">
        <w:rPr>
          <w:rFonts w:asciiTheme="minorHAnsi" w:hAnsiTheme="minorHAnsi" w:cs="Calibri"/>
          <w:kern w:val="3"/>
          <w:lang w:eastAsia="zh-CN"/>
        </w:rPr>
        <w:t>Gminnego Ośrodka Pomocy Społecznej w Szydłowie nie wypłynęły wnioski o ustalenie prawa do świadczenia pielęgnacyjnego, które w związku z art. 23a ust.1 ustawy należało wraz z</w:t>
      </w:r>
      <w:r>
        <w:rPr>
          <w:rFonts w:asciiTheme="minorHAnsi" w:hAnsiTheme="minorHAnsi" w:cs="Calibri"/>
          <w:kern w:val="3"/>
          <w:lang w:eastAsia="zh-CN"/>
        </w:rPr>
        <w:t xml:space="preserve"> </w:t>
      </w:r>
      <w:r w:rsidRPr="00222178">
        <w:rPr>
          <w:rFonts w:asciiTheme="minorHAnsi" w:hAnsiTheme="minorHAnsi" w:cs="Calibri"/>
          <w:kern w:val="3"/>
          <w:lang w:eastAsia="zh-CN"/>
        </w:rPr>
        <w:t>dokumentacją przekazać wojewodzie oraz wnioski, w których zgodnie z art. 23a ust. 2 należało wystąpić do wojewody z zapytaniem, czy w sprawach mają zastosowanie przepisy o</w:t>
      </w:r>
      <w:r>
        <w:rPr>
          <w:rFonts w:asciiTheme="minorHAnsi" w:hAnsiTheme="minorHAnsi" w:cs="Calibri"/>
          <w:kern w:val="3"/>
          <w:lang w:eastAsia="zh-CN"/>
        </w:rPr>
        <w:t xml:space="preserve"> </w:t>
      </w:r>
      <w:r w:rsidRPr="00222178">
        <w:rPr>
          <w:rFonts w:asciiTheme="minorHAnsi" w:hAnsiTheme="minorHAnsi" w:cs="Calibri"/>
          <w:kern w:val="3"/>
          <w:lang w:eastAsia="zh-CN"/>
        </w:rPr>
        <w:t xml:space="preserve">koordynacji systemów zabezpieczenia społecznego. Nie prowadzono także egzekucji nienależnie pobranych świadczeń rodzinnych na podstawie decyzji wojewody bądź marszałka. </w:t>
      </w:r>
    </w:p>
    <w:p w:rsidR="00222178" w:rsidRPr="00222178" w:rsidRDefault="00883948" w:rsidP="00222178">
      <w:pPr>
        <w:spacing w:line="276" w:lineRule="auto"/>
        <w:rPr>
          <w:rFonts w:ascii="Calibri" w:hAnsi="Calibri" w:cs="Calibri"/>
        </w:rPr>
      </w:pPr>
    </w:p>
    <w:p w:rsidR="00222178" w:rsidRPr="00222178" w:rsidRDefault="00D875BE" w:rsidP="00222178">
      <w:pPr>
        <w:numPr>
          <w:ilvl w:val="0"/>
          <w:numId w:val="1"/>
        </w:numPr>
        <w:spacing w:after="160" w:line="276" w:lineRule="auto"/>
        <w:contextualSpacing/>
        <w:rPr>
          <w:rFonts w:asciiTheme="minorHAnsi" w:hAnsiTheme="minorHAnsi" w:cs="Calibri"/>
        </w:rPr>
      </w:pPr>
      <w:r w:rsidRPr="00222178">
        <w:rPr>
          <w:rFonts w:asciiTheme="minorHAnsi" w:hAnsiTheme="minorHAnsi" w:cs="Calibri"/>
        </w:rPr>
        <w:t>Prawidłowość ustalania uprawnień do świadczenia pielęgnacyjnego i jego wypłacania.</w:t>
      </w:r>
    </w:p>
    <w:p w:rsidR="00222178" w:rsidRPr="00222178" w:rsidRDefault="00883948" w:rsidP="00222178">
      <w:pPr>
        <w:spacing w:line="276" w:lineRule="auto"/>
        <w:ind w:left="1080"/>
        <w:contextualSpacing/>
        <w:rPr>
          <w:rFonts w:asciiTheme="minorHAnsi" w:hAnsiTheme="minorHAnsi" w:cs="Calibri"/>
        </w:rPr>
      </w:pPr>
    </w:p>
    <w:p w:rsidR="00222178" w:rsidRPr="00222178" w:rsidRDefault="00D875BE" w:rsidP="00222178">
      <w:pPr>
        <w:spacing w:line="276" w:lineRule="auto"/>
        <w:rPr>
          <w:rFonts w:ascii="Calibri" w:hAnsi="Calibri" w:cs="Calibri"/>
        </w:rPr>
      </w:pPr>
      <w:r w:rsidRPr="00222178">
        <w:rPr>
          <w:rFonts w:ascii="Calibri" w:hAnsi="Calibri" w:cs="Calibri"/>
        </w:rPr>
        <w:t>W okresie od 1 lipca 2020 r. do dnia kontroli do Gminnego Ośrodka Pomocy Społecznej w Szydłowie zostało złożonych 54 wniosków, w tym 1 wniosek został przekazany zgodnie z właściwością. Wszystkie wnioski zostały złożone w wersji papierowej.</w:t>
      </w:r>
    </w:p>
    <w:p w:rsidR="00222178" w:rsidRPr="00222178" w:rsidRDefault="00883948" w:rsidP="00222178">
      <w:pPr>
        <w:spacing w:line="276" w:lineRule="auto"/>
        <w:rPr>
          <w:rFonts w:ascii="Calibri" w:hAnsi="Calibri" w:cs="Calibri"/>
        </w:rPr>
      </w:pPr>
    </w:p>
    <w:p w:rsidR="00222178" w:rsidRPr="00222178" w:rsidRDefault="00D875BE" w:rsidP="00222178">
      <w:pPr>
        <w:spacing w:line="276" w:lineRule="auto"/>
        <w:rPr>
          <w:rFonts w:ascii="Calibri" w:hAnsi="Calibri" w:cs="Calibri"/>
        </w:rPr>
      </w:pPr>
      <w:r w:rsidRPr="00222178">
        <w:rPr>
          <w:rFonts w:ascii="Calibri" w:hAnsi="Calibri" w:cs="Calibri"/>
        </w:rPr>
        <w:t>W okresie podlegającym kontroli w 8 sprawach utraciło ważność orzeczenie o</w:t>
      </w:r>
      <w:r w:rsidR="00C95F41">
        <w:rPr>
          <w:rFonts w:ascii="Calibri" w:hAnsi="Calibri" w:cs="Calibri"/>
        </w:rPr>
        <w:t> </w:t>
      </w:r>
      <w:r w:rsidRPr="00222178">
        <w:rPr>
          <w:rFonts w:ascii="Calibri" w:hAnsi="Calibri" w:cs="Calibri"/>
        </w:rPr>
        <w:t>niepełnosprawności. Prawo do świadczenia pielęgnacyjnego przedłużono w 7 sprawach, stosownie do przepisów art. 15h ust.1 ustawy z dnia 2 marca 2020 r. o szczególnych rozwiązaniach związanych z zapobieganiem, przeciwdziałaniem i zwalczaniem COVID-19, innych chorób zakaźnych oraz wywołanych nimi sytuacji kryzysowych. W 1 sprawie prawa tego nie przedłużono, ponieważ osoba uzyskała umiarkowany stopień niepełnosprawności.</w:t>
      </w:r>
    </w:p>
    <w:p w:rsidR="00222178" w:rsidRPr="00222178" w:rsidRDefault="00883948" w:rsidP="00222178">
      <w:pPr>
        <w:spacing w:line="276" w:lineRule="auto"/>
        <w:rPr>
          <w:rFonts w:ascii="Calibri" w:hAnsi="Calibri" w:cs="Calibri"/>
        </w:rPr>
      </w:pPr>
    </w:p>
    <w:p w:rsidR="00222178" w:rsidRPr="00222178" w:rsidRDefault="00D875BE" w:rsidP="00222178">
      <w:pPr>
        <w:spacing w:line="276" w:lineRule="auto"/>
        <w:rPr>
          <w:rFonts w:ascii="Calibri" w:hAnsi="Calibri" w:cs="Calibri"/>
        </w:rPr>
      </w:pPr>
      <w:r w:rsidRPr="00222178">
        <w:rPr>
          <w:rFonts w:ascii="Calibri" w:hAnsi="Calibri" w:cs="Calibri"/>
        </w:rPr>
        <w:t xml:space="preserve">Jednostka w okresie kontrolowanym wydała łącznie 158 decyzji w sprawach świadczenia pielęgnacyjnego, w tym 42 decyzje przyznające prawo do świadczenia pielęgnacyjnego, </w:t>
      </w:r>
      <w:r w:rsidRPr="00222178">
        <w:rPr>
          <w:rFonts w:ascii="Calibri" w:hAnsi="Calibri" w:cs="Calibri"/>
        </w:rPr>
        <w:lastRenderedPageBreak/>
        <w:t>34 decyz</w:t>
      </w:r>
      <w:r>
        <w:rPr>
          <w:rFonts w:ascii="Calibri" w:hAnsi="Calibri" w:cs="Calibri"/>
        </w:rPr>
        <w:t>je</w:t>
      </w:r>
      <w:r w:rsidRPr="00222178">
        <w:rPr>
          <w:rFonts w:ascii="Calibri" w:hAnsi="Calibri" w:cs="Calibri"/>
        </w:rPr>
        <w:t xml:space="preserve"> odmown</w:t>
      </w:r>
      <w:r>
        <w:rPr>
          <w:rFonts w:ascii="Calibri" w:hAnsi="Calibri" w:cs="Calibri"/>
        </w:rPr>
        <w:t>e</w:t>
      </w:r>
      <w:r w:rsidRPr="00222178">
        <w:rPr>
          <w:rFonts w:ascii="Calibri" w:hAnsi="Calibri" w:cs="Calibri"/>
        </w:rPr>
        <w:t xml:space="preserve">, 7 decyzji uchylających oraz 75 decyzji zmieniających decyzje pierwotne, </w:t>
      </w:r>
      <w:r w:rsidRPr="00222178">
        <w:rPr>
          <w:rFonts w:asciiTheme="minorHAnsi" w:hAnsiTheme="minorHAnsi" w:cs="Calibri"/>
        </w:rPr>
        <w:t>w których w okresie kontroli utraciło ważność orzeczenie o niepełnosprawności lub stopniu niepełnosprawności, stosownie do przepisów art. 15h ust. 1 ustawy z dnia 2 marca 2020 r. o szczególnych rozwiązaniach związanych z zapobieganiem, przeciwdziałaniem i zwalczaniem COVID-19, innych chorób zakaźnych oraz wywołanych nimi sytuacji kryzysowych,</w:t>
      </w:r>
      <w:r w:rsidRPr="00222178">
        <w:rPr>
          <w:rFonts w:ascii="Calibri" w:hAnsi="Calibri" w:cs="Calibri"/>
        </w:rPr>
        <w:t xml:space="preserve"> a także na skutek waloryzacji świadczenia. Ośrodek nie wydał żadnych decyzji w sprawie nienależnie pobranych świadczeń i</w:t>
      </w:r>
      <w:r>
        <w:rPr>
          <w:rFonts w:ascii="Calibri" w:hAnsi="Calibri" w:cs="Calibri"/>
        </w:rPr>
        <w:t xml:space="preserve"> </w:t>
      </w:r>
      <w:r w:rsidRPr="00222178">
        <w:rPr>
          <w:rFonts w:ascii="Calibri" w:hAnsi="Calibri" w:cs="Calibri"/>
        </w:rPr>
        <w:t xml:space="preserve">zwrocie. </w:t>
      </w:r>
    </w:p>
    <w:p w:rsidR="00DC4149" w:rsidRDefault="00DC4149" w:rsidP="00222178">
      <w:pPr>
        <w:spacing w:line="276" w:lineRule="auto"/>
        <w:rPr>
          <w:rFonts w:ascii="Calibri" w:hAnsi="Calibri" w:cs="Calibri"/>
        </w:rPr>
      </w:pPr>
    </w:p>
    <w:p w:rsidR="00222178" w:rsidRPr="00222178" w:rsidRDefault="00D875BE" w:rsidP="00222178">
      <w:pPr>
        <w:spacing w:line="276" w:lineRule="auto"/>
        <w:rPr>
          <w:rFonts w:ascii="Calibri" w:hAnsi="Calibri" w:cs="Calibri"/>
        </w:rPr>
      </w:pPr>
      <w:r w:rsidRPr="00222178">
        <w:rPr>
          <w:rFonts w:ascii="Calibri" w:hAnsi="Calibri" w:cs="Calibri"/>
        </w:rPr>
        <w:t>W 22 sprawach Ośrodek wydał decyzje odmowne i przyznające. W sprawach tych strony wniosły odwołania do samorządowego kolegium odwoławczego. SKO zaskarżone decyzje uchyliło w całości i przekazało do ponownego rozpatrzenia. Ośrodek rozpatrzył i przyznał świadczenia pielęgnacyjne ww. sprawach.</w:t>
      </w:r>
    </w:p>
    <w:p w:rsidR="00222178" w:rsidRPr="00222178" w:rsidRDefault="00883948" w:rsidP="00222178">
      <w:pPr>
        <w:spacing w:line="276" w:lineRule="auto"/>
        <w:rPr>
          <w:rFonts w:ascii="Calibri" w:hAnsi="Calibri" w:cs="Calibri"/>
        </w:rPr>
      </w:pPr>
    </w:p>
    <w:p w:rsidR="00222178" w:rsidRPr="00222178" w:rsidRDefault="00D875BE" w:rsidP="00222178">
      <w:pPr>
        <w:spacing w:line="276" w:lineRule="auto"/>
        <w:rPr>
          <w:rFonts w:asciiTheme="minorHAnsi" w:hAnsiTheme="minorHAnsi" w:cs="Calibri"/>
        </w:rPr>
      </w:pPr>
      <w:r w:rsidRPr="00222178">
        <w:rPr>
          <w:rFonts w:ascii="Calibri" w:hAnsi="Calibri" w:cs="Calibri"/>
        </w:rPr>
        <w:t xml:space="preserve">Kontroli poddano akta 26 </w:t>
      </w:r>
      <w:r w:rsidRPr="00222178">
        <w:rPr>
          <w:rFonts w:asciiTheme="minorHAnsi" w:eastAsiaTheme="minorHAnsi" w:hAnsiTheme="minorHAnsi" w:cs="Calibri"/>
          <w:lang w:eastAsia="en-US"/>
        </w:rPr>
        <w:t>losowo wybranych postępowań z okresu podlegającego kontroli zakończonych wydaniem decyzji administracyjnych. W sprawach tych wydano: 9</w:t>
      </w:r>
      <w:r>
        <w:rPr>
          <w:rFonts w:asciiTheme="minorHAnsi" w:hAnsiTheme="minorHAnsi" w:cs="Calibri"/>
          <w:vertAlign w:val="superscript"/>
        </w:rPr>
        <w:footnoteReference w:id="11"/>
      </w:r>
      <w:r w:rsidRPr="00222178">
        <w:rPr>
          <w:rFonts w:asciiTheme="minorHAnsi" w:hAnsiTheme="minorHAnsi" w:cs="Calibri"/>
        </w:rPr>
        <w:t xml:space="preserve"> decyzji przyznających prawo do świadczenia pielęgnacyjnego, 9</w:t>
      </w:r>
      <w:r>
        <w:rPr>
          <w:rFonts w:asciiTheme="minorHAnsi" w:hAnsiTheme="minorHAnsi" w:cs="Calibri"/>
          <w:vertAlign w:val="superscript"/>
        </w:rPr>
        <w:footnoteReference w:id="12"/>
      </w:r>
      <w:r w:rsidRPr="00222178">
        <w:rPr>
          <w:rFonts w:asciiTheme="minorHAnsi" w:hAnsiTheme="minorHAnsi" w:cs="Calibri"/>
        </w:rPr>
        <w:t xml:space="preserve"> decyzji odmownych, 16</w:t>
      </w:r>
      <w:r>
        <w:rPr>
          <w:rFonts w:asciiTheme="minorHAnsi" w:hAnsiTheme="minorHAnsi" w:cs="Calibri"/>
          <w:vertAlign w:val="superscript"/>
        </w:rPr>
        <w:footnoteReference w:id="13"/>
      </w:r>
      <w:r w:rsidRPr="00222178">
        <w:rPr>
          <w:rFonts w:asciiTheme="minorHAnsi" w:hAnsiTheme="minorHAnsi" w:cs="Calibri"/>
        </w:rPr>
        <w:t xml:space="preserve"> decyzji zmieniających na skutek waloryzacji świadczenia pielęgnacyjnego, 6</w:t>
      </w:r>
      <w:r>
        <w:rPr>
          <w:rFonts w:asciiTheme="minorHAnsi" w:hAnsiTheme="minorHAnsi" w:cs="Calibri"/>
          <w:vertAlign w:val="superscript"/>
        </w:rPr>
        <w:footnoteReference w:id="14"/>
      </w:r>
      <w:r w:rsidRPr="00222178">
        <w:rPr>
          <w:rFonts w:asciiTheme="minorHAnsi" w:hAnsiTheme="minorHAnsi" w:cs="Calibri"/>
        </w:rPr>
        <w:t xml:space="preserve"> decyzji zmieniających, w których w okresie kontroli utraciło ważność orzeczenie o niepełnosprawności lub stopniu niepełnosprawności, stosownie do przepisów art. 15h ust. 1 ustawy z dnia 2 marca 2020 r. o szczególnych rozwiązaniach związanych z zapobieganiem, przeciwdziałaniem i zwalczaniem COVID-19, innych chorób zakaźnych oraz wywołanych nimi sytuacji kryzysowych oraz 4</w:t>
      </w:r>
      <w:r>
        <w:rPr>
          <w:rFonts w:asciiTheme="minorHAnsi" w:hAnsiTheme="minorHAnsi" w:cs="Calibri"/>
          <w:vertAlign w:val="superscript"/>
        </w:rPr>
        <w:footnoteReference w:id="15"/>
      </w:r>
      <w:r w:rsidRPr="00222178">
        <w:rPr>
          <w:rFonts w:asciiTheme="minorHAnsi" w:hAnsiTheme="minorHAnsi" w:cs="Calibri"/>
        </w:rPr>
        <w:t> decyzje uchylające prawo do świadczenia pielęgnacyjnego. W 1 sprawie zakończono realizację decyzji w związku ze śmiercią osoby otrzymującej przyznane świadczenie pielęgnacyjne.</w:t>
      </w:r>
    </w:p>
    <w:p w:rsidR="00222178" w:rsidRPr="00222178" w:rsidRDefault="00883948" w:rsidP="00222178">
      <w:pPr>
        <w:spacing w:line="276" w:lineRule="auto"/>
        <w:rPr>
          <w:rFonts w:ascii="Calibri" w:hAnsi="Calibri" w:cs="Calibri"/>
        </w:rPr>
      </w:pPr>
    </w:p>
    <w:p w:rsidR="00222178" w:rsidRPr="00222178" w:rsidRDefault="00D875BE" w:rsidP="00222178">
      <w:pPr>
        <w:spacing w:line="276" w:lineRule="auto"/>
        <w:rPr>
          <w:rFonts w:asciiTheme="minorHAnsi" w:hAnsiTheme="minorHAnsi" w:cs="Calibri"/>
          <w:lang w:eastAsia="en-US"/>
        </w:rPr>
      </w:pPr>
      <w:r w:rsidRPr="00222178">
        <w:rPr>
          <w:rFonts w:asciiTheme="minorHAnsi" w:hAnsiTheme="minorHAnsi" w:cs="Calibri"/>
        </w:rPr>
        <w:t xml:space="preserve">Postępowanie w sprawach o przyznanie świadczenia pielęgnacyjnego każdorazowo wszczynano na wniosek, który zawierał informacje określone w § 2 pkt 1-9 rozporządzenia </w:t>
      </w:r>
      <w:r w:rsidRPr="00222178">
        <w:rPr>
          <w:rFonts w:asciiTheme="minorHAnsi" w:hAnsiTheme="minorHAnsi" w:cs="Calibri"/>
        </w:rPr>
        <w:lastRenderedPageBreak/>
        <w:t>Ministra Rodziny, Pracy i Polityki Społecznej z dnia 27 lipca 2017 r. w sprawie sposobu i trybu postępowania w sprawach o przyznanie świadczeń rodzinnych oraz zakresu informacji, jakie mają być zawarte we wniosku, zaświadczeniach i oświadczeniach o ustalenie prawa do świadczeń rodzinnych (Dz. U. poz. 1466). W 6</w:t>
      </w:r>
      <w:r>
        <w:rPr>
          <w:rFonts w:asciiTheme="minorHAnsi" w:hAnsiTheme="minorHAnsi" w:cs="Calibri"/>
          <w:vertAlign w:val="superscript"/>
        </w:rPr>
        <w:footnoteReference w:id="16"/>
      </w:r>
      <w:r w:rsidRPr="00222178">
        <w:rPr>
          <w:rFonts w:asciiTheme="minorHAnsi" w:hAnsiTheme="minorHAnsi" w:cs="Calibri"/>
        </w:rPr>
        <w:t xml:space="preserve"> sprawach we wniosku nie oznaczono organu właściwego lub nie wpisano adresu organu prowadzącego postępowanie w sprawie świadczenia pielęgnacyjnego. W tych sprawach </w:t>
      </w:r>
      <w:r w:rsidRPr="00222178">
        <w:rPr>
          <w:rFonts w:asciiTheme="minorHAnsi" w:hAnsiTheme="minorHAnsi" w:cs="Calibri"/>
          <w:lang w:eastAsia="en-US"/>
        </w:rPr>
        <w:t>nie zastosowano się do przepisów art. 24a ust. 1 ustawy o świadczeniach rodzinnych i nie wezwano pisemnie wnioskodawców do poprawienia wniosków.</w:t>
      </w:r>
    </w:p>
    <w:p w:rsidR="00222178" w:rsidRPr="00222178" w:rsidRDefault="00883948" w:rsidP="00222178">
      <w:pPr>
        <w:spacing w:line="276" w:lineRule="auto"/>
        <w:rPr>
          <w:rFonts w:asciiTheme="minorHAnsi" w:hAnsiTheme="minorHAnsi" w:cs="Calibri"/>
        </w:rPr>
      </w:pPr>
    </w:p>
    <w:p w:rsidR="00222178" w:rsidRPr="00222178" w:rsidRDefault="00D875BE" w:rsidP="00222178">
      <w:pPr>
        <w:spacing w:line="276" w:lineRule="auto"/>
        <w:rPr>
          <w:rFonts w:asciiTheme="minorHAnsi" w:hAnsiTheme="minorHAnsi" w:cs="Calibri"/>
        </w:rPr>
      </w:pPr>
      <w:r w:rsidRPr="00222178">
        <w:rPr>
          <w:rFonts w:asciiTheme="minorHAnsi" w:hAnsiTheme="minorHAnsi" w:cs="Calibri"/>
        </w:rPr>
        <w:t xml:space="preserve">Wnioski zostały opatrzone pieczęcią z datą wpływu i podpisem (parafką) osoby przyjmującej wniosek. Do wniosków dołączano orzeczenia o niepełnosprawności lub orzeczenia o stopniu niepełnosprawności oraz niezbędne weryfikacje, które jednostka uzyskała za pośrednictwem systemu teleinformatycznego CSIZS </w:t>
      </w:r>
      <w:proofErr w:type="spellStart"/>
      <w:r w:rsidRPr="00222178">
        <w:rPr>
          <w:rFonts w:asciiTheme="minorHAnsi" w:hAnsiTheme="minorHAnsi" w:cs="Calibri"/>
        </w:rPr>
        <w:t>Emp@tia</w:t>
      </w:r>
      <w:proofErr w:type="spellEnd"/>
      <w:r w:rsidRPr="00222178">
        <w:rPr>
          <w:rFonts w:asciiTheme="minorHAnsi" w:hAnsiTheme="minorHAnsi" w:cs="Calibri"/>
        </w:rPr>
        <w:t xml:space="preserve">, tj. korzystano z usługi PESEL, CBB, CWU, </w:t>
      </w:r>
      <w:proofErr w:type="spellStart"/>
      <w:r w:rsidRPr="00222178">
        <w:rPr>
          <w:rFonts w:asciiTheme="minorHAnsi" w:hAnsiTheme="minorHAnsi" w:cs="Calibri"/>
        </w:rPr>
        <w:t>EKSMOoN</w:t>
      </w:r>
      <w:proofErr w:type="spellEnd"/>
      <w:r w:rsidRPr="00222178">
        <w:rPr>
          <w:rFonts w:asciiTheme="minorHAnsi" w:hAnsiTheme="minorHAnsi" w:cs="Calibri"/>
        </w:rPr>
        <w:t xml:space="preserve">. </w:t>
      </w:r>
    </w:p>
    <w:p w:rsidR="00DC4149" w:rsidRDefault="00DC4149" w:rsidP="00222178">
      <w:pPr>
        <w:spacing w:line="276" w:lineRule="auto"/>
        <w:rPr>
          <w:rFonts w:asciiTheme="minorHAnsi" w:hAnsiTheme="minorHAnsi" w:cs="Calibri"/>
        </w:rPr>
      </w:pPr>
    </w:p>
    <w:p w:rsidR="00222178" w:rsidRPr="00222178" w:rsidRDefault="00D875BE" w:rsidP="00222178">
      <w:pPr>
        <w:spacing w:line="276" w:lineRule="auto"/>
        <w:rPr>
          <w:rFonts w:asciiTheme="minorHAnsi" w:hAnsiTheme="minorHAnsi" w:cs="Calibri"/>
        </w:rPr>
      </w:pPr>
      <w:r w:rsidRPr="00222178">
        <w:rPr>
          <w:rFonts w:asciiTheme="minorHAnsi" w:hAnsiTheme="minorHAnsi" w:cs="Calibri"/>
        </w:rPr>
        <w:t xml:space="preserve">W sprawach, w których było to konieczne wnioskodawcy dołączali wymagane prawem zaświadczenia, oświadczenia lub inne dokumenty niezbędne do ustalenia prawa do świadczenia pielęgnacyjnego. </w:t>
      </w:r>
    </w:p>
    <w:p w:rsidR="00222178" w:rsidRPr="00222178" w:rsidRDefault="00883948" w:rsidP="00222178">
      <w:pPr>
        <w:spacing w:line="276" w:lineRule="auto"/>
        <w:rPr>
          <w:rFonts w:asciiTheme="minorHAnsi" w:hAnsiTheme="minorHAnsi" w:cs="Calibri"/>
        </w:rPr>
      </w:pPr>
    </w:p>
    <w:p w:rsidR="00222178" w:rsidRPr="00222178" w:rsidRDefault="00D875BE" w:rsidP="00222178">
      <w:pPr>
        <w:spacing w:line="276" w:lineRule="auto"/>
        <w:contextualSpacing/>
        <w:rPr>
          <w:rFonts w:asciiTheme="minorHAnsi" w:hAnsiTheme="minorHAnsi" w:cs="Calibri"/>
        </w:rPr>
      </w:pPr>
      <w:r w:rsidRPr="00222178">
        <w:rPr>
          <w:rFonts w:asciiTheme="minorHAnsi" w:hAnsiTheme="minorHAnsi" w:cs="Calibri"/>
        </w:rPr>
        <w:t xml:space="preserve">Prawo do świadczenia pielęgnacyjnego, ustalano zgodnie </w:t>
      </w:r>
      <w:r w:rsidRPr="00222178">
        <w:rPr>
          <w:rFonts w:asciiTheme="minorHAnsi" w:hAnsiTheme="minorHAnsi" w:cs="Calibri"/>
          <w:sz w:val="22"/>
          <w:szCs w:val="22"/>
          <w:lang w:eastAsia="en-US"/>
        </w:rPr>
        <w:t>z art</w:t>
      </w:r>
      <w:r w:rsidRPr="00222178">
        <w:rPr>
          <w:rFonts w:asciiTheme="minorHAnsi" w:hAnsiTheme="minorHAnsi" w:cs="Calibri"/>
        </w:rPr>
        <w:t>. 24 ust 4 ustawy na czas określony, oznaczony w orzeczeniu, czyli do ostatniego dnia miesiąca, w którym upływa ważność orzeczenia lub na czas nieokreślony. W rozstrzygnięciu 4</w:t>
      </w:r>
      <w:r>
        <w:rPr>
          <w:rFonts w:asciiTheme="minorHAnsi" w:hAnsiTheme="minorHAnsi" w:cs="Calibri"/>
          <w:vertAlign w:val="superscript"/>
        </w:rPr>
        <w:footnoteReference w:id="17"/>
      </w:r>
      <w:r w:rsidRPr="00222178">
        <w:rPr>
          <w:rFonts w:asciiTheme="minorHAnsi" w:hAnsiTheme="minorHAnsi" w:cs="Calibri"/>
        </w:rPr>
        <w:t xml:space="preserve"> decyzji nieprawidłowo przyznano świadczenia, ponieważ świadczenia przyznano „do bezterminowo”, podczas gdy świadczenia powinny być przyznane „na czas nieokreślony”.</w:t>
      </w:r>
    </w:p>
    <w:p w:rsidR="00222178" w:rsidRPr="00222178" w:rsidRDefault="00D875BE" w:rsidP="00222178">
      <w:pPr>
        <w:spacing w:line="276" w:lineRule="auto"/>
        <w:rPr>
          <w:rFonts w:asciiTheme="minorHAnsi" w:hAnsiTheme="minorHAnsi" w:cs="Calibri"/>
        </w:rPr>
      </w:pPr>
      <w:r w:rsidRPr="00222178">
        <w:rPr>
          <w:rFonts w:asciiTheme="minorHAnsi" w:hAnsiTheme="minorHAnsi" w:cs="Calibri"/>
        </w:rPr>
        <w:t xml:space="preserve">W 3 sprawach prawo do świadczenia pielęgnacyjnego przyznano od miesiąca, w którym wniosek wpłynął do powiatowego zespołu do spraw orzekania </w:t>
      </w:r>
      <w:r w:rsidRPr="00222178">
        <w:rPr>
          <w:rFonts w:asciiTheme="minorHAnsi" w:hAnsiTheme="minorHAnsi" w:cs="Calibri"/>
          <w:lang w:eastAsia="en-US"/>
        </w:rPr>
        <w:t>o niepełnosprawności</w:t>
      </w:r>
      <w:r w:rsidRPr="00222178">
        <w:rPr>
          <w:rFonts w:asciiTheme="minorHAnsi" w:hAnsiTheme="minorHAnsi" w:cs="Calibri"/>
        </w:rPr>
        <w:t xml:space="preserve"> o ustalenie niepełnosprawności lub stopnia niepełnosprawności, zgodnie z art. 24 ust. 2a ustawy o świadczeniach rodzinnych. W 6 sprawach </w:t>
      </w:r>
      <w:r w:rsidRPr="00222178">
        <w:rPr>
          <w:rFonts w:asciiTheme="minorHAnsi" w:eastAsiaTheme="minorHAnsi" w:hAnsiTheme="minorHAnsi" w:cs="Calibri"/>
          <w:lang w:eastAsia="en-US"/>
        </w:rPr>
        <w:t>prawo do świadczenia pielęgnacyjnego ustalono od miesiąca, w którym wpłynął wniosek o ustalenie prawa do świadczenia pielęgnacyjnego, z uwagi na kontynuację wypłaty świadczenia pielęgnacyjnego przyznanego wcześniejszą decyzją</w:t>
      </w:r>
      <w:r w:rsidRPr="00222178">
        <w:rPr>
          <w:rFonts w:asciiTheme="minorHAnsi" w:hAnsiTheme="minorHAnsi" w:cs="Calibri"/>
        </w:rPr>
        <w:t xml:space="preserve">. Świadczenia pielęgnacyjne w tych sprawach przyznawano zgodnie z art. 17 ust.1 pkt 1 i 4 ustawy. </w:t>
      </w:r>
    </w:p>
    <w:p w:rsidR="00222178" w:rsidRPr="00222178" w:rsidRDefault="00883948" w:rsidP="00222178">
      <w:pPr>
        <w:spacing w:line="276" w:lineRule="auto"/>
        <w:rPr>
          <w:rFonts w:asciiTheme="minorHAnsi" w:hAnsiTheme="minorHAnsi" w:cs="Calibri"/>
        </w:rPr>
      </w:pPr>
    </w:p>
    <w:p w:rsidR="00222178" w:rsidRPr="00222178" w:rsidRDefault="00D875BE" w:rsidP="00222178">
      <w:pPr>
        <w:spacing w:line="276" w:lineRule="auto"/>
        <w:rPr>
          <w:rFonts w:asciiTheme="minorHAnsi" w:hAnsiTheme="minorHAnsi" w:cs="Calibri"/>
        </w:rPr>
      </w:pPr>
      <w:r w:rsidRPr="00222178">
        <w:rPr>
          <w:rFonts w:asciiTheme="minorHAnsi" w:hAnsiTheme="minorHAnsi" w:cs="Calibri"/>
        </w:rPr>
        <w:t xml:space="preserve">W 9 sprawach Ośrodek odmówił przyznania prawa do świadczenia pielęgnacyjnego, ponieważ osoby wymagające opieki nie spełniały wymogu zawartego w art. 17 ust. 1b oraz </w:t>
      </w:r>
      <w:r w:rsidRPr="00222178">
        <w:rPr>
          <w:rFonts w:asciiTheme="minorHAnsi" w:eastAsiaTheme="minorHAnsi" w:hAnsiTheme="minorHAnsi" w:cstheme="minorBidi"/>
          <w:sz w:val="22"/>
          <w:szCs w:val="22"/>
          <w:lang w:eastAsia="en-US"/>
        </w:rPr>
        <w:t>w ust</w:t>
      </w:r>
      <w:r w:rsidRPr="00222178">
        <w:rPr>
          <w:rFonts w:asciiTheme="minorHAnsi" w:hAnsiTheme="minorHAnsi" w:cs="Calibri"/>
        </w:rPr>
        <w:t xml:space="preserve">. 5 pkt 2 lit. a ustawy. </w:t>
      </w:r>
      <w:r w:rsidRPr="00222178">
        <w:rPr>
          <w:rFonts w:asciiTheme="minorHAnsi" w:hAnsiTheme="minorHAnsi" w:cs="Calibri"/>
          <w:lang w:eastAsia="en-US"/>
        </w:rPr>
        <w:t>W sprawach</w:t>
      </w:r>
      <w:r w:rsidRPr="00222178">
        <w:rPr>
          <w:rFonts w:asciiTheme="minorHAnsi" w:hAnsiTheme="minorHAnsi" w:cs="Calibri"/>
        </w:rPr>
        <w:t xml:space="preserve"> tych strony odwołały się do Samorządowego Kolegium Odwoławczego </w:t>
      </w:r>
      <w:r w:rsidRPr="00222178">
        <w:rPr>
          <w:rFonts w:asciiTheme="minorHAnsi" w:hAnsiTheme="minorHAnsi" w:cs="Calibri"/>
          <w:lang w:eastAsia="en-US"/>
        </w:rPr>
        <w:t>w Ciechanowie</w:t>
      </w:r>
      <w:r w:rsidRPr="00222178">
        <w:rPr>
          <w:rFonts w:asciiTheme="minorHAnsi" w:hAnsiTheme="minorHAnsi" w:cs="Calibri"/>
        </w:rPr>
        <w:t xml:space="preserve">. W 8 sprawach </w:t>
      </w:r>
      <w:r>
        <w:rPr>
          <w:rFonts w:asciiTheme="minorHAnsi" w:hAnsiTheme="minorHAnsi" w:cs="Calibri"/>
        </w:rPr>
        <w:t>s</w:t>
      </w:r>
      <w:r w:rsidRPr="00222178">
        <w:rPr>
          <w:rFonts w:asciiTheme="minorHAnsi" w:hAnsiTheme="minorHAnsi" w:cs="Calibri"/>
        </w:rPr>
        <w:t xml:space="preserve">amorządowe </w:t>
      </w:r>
      <w:r>
        <w:rPr>
          <w:rFonts w:asciiTheme="minorHAnsi" w:hAnsiTheme="minorHAnsi" w:cs="Calibri"/>
        </w:rPr>
        <w:t>k</w:t>
      </w:r>
      <w:r w:rsidRPr="00222178">
        <w:rPr>
          <w:rFonts w:asciiTheme="minorHAnsi" w:hAnsiTheme="minorHAnsi" w:cs="Calibri"/>
        </w:rPr>
        <w:t xml:space="preserve">olegium </w:t>
      </w:r>
      <w:r>
        <w:rPr>
          <w:rFonts w:asciiTheme="minorHAnsi" w:hAnsiTheme="minorHAnsi" w:cs="Calibri"/>
        </w:rPr>
        <w:lastRenderedPageBreak/>
        <w:t>o</w:t>
      </w:r>
      <w:r w:rsidRPr="00222178">
        <w:rPr>
          <w:rFonts w:asciiTheme="minorHAnsi" w:hAnsiTheme="minorHAnsi" w:cs="Calibri"/>
        </w:rPr>
        <w:t>dwoławcze w całości uchyliło zaskarżone decyzje odmowne i przyznało prawo do świadczenia pielęgnacyjnego, w 1 sprawie, do dnia rozpoczęcia kontroli SKO nie wydało rozstrzygnięcia.</w:t>
      </w:r>
    </w:p>
    <w:p w:rsidR="00DC4149" w:rsidRDefault="00DC4149" w:rsidP="00222178">
      <w:pPr>
        <w:spacing w:line="276" w:lineRule="auto"/>
        <w:rPr>
          <w:rFonts w:asciiTheme="minorHAnsi" w:hAnsiTheme="minorHAnsi" w:cs="Calibri"/>
        </w:rPr>
      </w:pPr>
    </w:p>
    <w:p w:rsidR="00222178" w:rsidRPr="00222178" w:rsidRDefault="00D875BE" w:rsidP="00222178">
      <w:pPr>
        <w:spacing w:line="276" w:lineRule="auto"/>
        <w:rPr>
          <w:rFonts w:asciiTheme="minorHAnsi" w:hAnsiTheme="minorHAnsi" w:cs="Calibri"/>
        </w:rPr>
      </w:pPr>
      <w:r w:rsidRPr="00222178">
        <w:rPr>
          <w:rFonts w:asciiTheme="minorHAnsi" w:hAnsiTheme="minorHAnsi" w:cs="Calibri"/>
        </w:rPr>
        <w:t>W 4</w:t>
      </w:r>
      <w:r>
        <w:rPr>
          <w:rFonts w:asciiTheme="minorHAnsi" w:hAnsiTheme="minorHAnsi" w:cs="Calibri"/>
          <w:vertAlign w:val="superscript"/>
        </w:rPr>
        <w:footnoteReference w:id="18"/>
      </w:r>
      <w:r w:rsidRPr="00222178">
        <w:rPr>
          <w:rFonts w:asciiTheme="minorHAnsi" w:hAnsiTheme="minorHAnsi" w:cs="Calibri"/>
        </w:rPr>
        <w:t xml:space="preserve"> sprawach uchylono pierwotne decyzje przyznające świadczenie pielęgnacyjne. W 2 sprawach z uwagi na zgon osoby, nad którą sprawowana była opieka. W kolejnej z powodu rezygnacji osoby ubiegającej się o świadczenie pielęgnacyjne. W ostatniej sprawie powodem uchylenia była nienależyta opieka osoby otrzymującej świadczenie pielęgnacyjne. W sprawie tej po wpłynięciu informacji od osoby niepełnosprawnej, że nie jest sprawowana nad nią należyta opieka, organ wszczął postępowanie administracyjne i po przeprowadzeniu wywiadu środowiskowego uchylił decyzję pierwotną przyznającą świadczenie. </w:t>
      </w:r>
    </w:p>
    <w:p w:rsidR="00222178" w:rsidRPr="00222178" w:rsidRDefault="00D875BE" w:rsidP="00222178">
      <w:pPr>
        <w:spacing w:line="276" w:lineRule="auto"/>
        <w:rPr>
          <w:rFonts w:asciiTheme="minorHAnsi" w:eastAsiaTheme="minorHAnsi" w:hAnsiTheme="minorHAnsi" w:cs="Calibri"/>
          <w:lang w:eastAsia="en-US"/>
        </w:rPr>
      </w:pPr>
      <w:r w:rsidRPr="00222178">
        <w:rPr>
          <w:rFonts w:asciiTheme="minorHAnsi" w:hAnsiTheme="minorHAnsi" w:cs="Calibri"/>
        </w:rPr>
        <w:t>W 1</w:t>
      </w:r>
      <w:r>
        <w:rPr>
          <w:rFonts w:asciiTheme="minorHAnsi" w:hAnsiTheme="minorHAnsi" w:cs="Calibri"/>
          <w:vertAlign w:val="superscript"/>
        </w:rPr>
        <w:footnoteReference w:id="19"/>
      </w:r>
      <w:r w:rsidRPr="00222178">
        <w:rPr>
          <w:rFonts w:asciiTheme="minorHAnsi" w:hAnsiTheme="minorHAnsi" w:cs="Calibri"/>
        </w:rPr>
        <w:t xml:space="preserve"> sprawie, w której nastąpił zgon osoby wymagającej opieki, uchylenie </w:t>
      </w:r>
      <w:r w:rsidRPr="00222178">
        <w:rPr>
          <w:rFonts w:asciiTheme="minorHAnsi" w:eastAsiaTheme="minorHAnsi" w:hAnsiTheme="minorHAnsi" w:cs="Calibri"/>
          <w:lang w:eastAsia="en-US"/>
        </w:rPr>
        <w:t xml:space="preserve">decyzji nastąpiło po wypłacie świadczenia. Ośrodek jednak nie orzekł o obowiązku zwrotu nienależnie pobranego świadczenia, co było działaniem nieprawidłowym. Z akt sprawy wynika, że strona postępowania dokonała zwrotu nadpłaconego świadczenia przed wydaniem decyzji uchylającej. Ośrodek pomimo zaistniałej sytuacji powinien orzec o nienależnie pobranych świadczeniach za okres, w którym świadczenie nie przysługiwało, bez orzekania o ich zwrocie. </w:t>
      </w:r>
    </w:p>
    <w:p w:rsidR="00222178" w:rsidRPr="00222178" w:rsidRDefault="00D875BE" w:rsidP="00222178">
      <w:pPr>
        <w:spacing w:line="276" w:lineRule="auto"/>
        <w:contextualSpacing/>
        <w:rPr>
          <w:rFonts w:asciiTheme="minorHAnsi" w:hAnsiTheme="minorHAnsi" w:cs="Calibri"/>
        </w:rPr>
      </w:pPr>
      <w:r w:rsidRPr="00222178">
        <w:rPr>
          <w:rFonts w:asciiTheme="minorHAnsi" w:hAnsiTheme="minorHAnsi" w:cs="Calibri"/>
        </w:rPr>
        <w:t>Wydane de</w:t>
      </w:r>
      <w:r w:rsidRPr="00222178">
        <w:rPr>
          <w:rFonts w:ascii="Calibri" w:eastAsiaTheme="minorHAnsi" w:hAnsi="Calibri" w:cs="Calibri"/>
          <w:lang w:eastAsia="en-US"/>
        </w:rPr>
        <w:t xml:space="preserve">cyzje uchylające </w:t>
      </w:r>
      <w:r w:rsidRPr="00222178">
        <w:rPr>
          <w:rFonts w:asciiTheme="minorHAnsi" w:hAnsiTheme="minorHAnsi" w:cs="Calibri"/>
          <w:lang w:eastAsia="en-US"/>
        </w:rPr>
        <w:t>zawierały nieprawidłowo sformułowane rozstrzygnięcia, ponieważ w sentencji wskazano, że „uchyla się realizację decyzji nr”, oraz okres uchylenia świadczenia (okres wstecz, tj. uchylić od dnia …), podczas gdy datą uchylenia jest data wydania decyzji. Ponadto w sentencji decyzji podawano powód uchylenia decyzji, przy czym w 2</w:t>
      </w:r>
      <w:r>
        <w:rPr>
          <w:rFonts w:asciiTheme="minorHAnsi" w:hAnsiTheme="minorHAnsi" w:cs="Calibri"/>
          <w:vertAlign w:val="superscript"/>
          <w:lang w:eastAsia="en-US"/>
        </w:rPr>
        <w:footnoteReference w:id="20"/>
      </w:r>
      <w:r w:rsidRPr="00222178">
        <w:rPr>
          <w:rFonts w:asciiTheme="minorHAnsi" w:hAnsiTheme="minorHAnsi" w:cs="Calibri"/>
          <w:lang w:eastAsia="en-US"/>
        </w:rPr>
        <w:t xml:space="preserve"> nieprawidłowo podano powód uchylenia, ponieważ nie dotyczył „zgonu beneficjenta” tylko osoby wymagającej opieki. Prawidłowo sformułowane rozstrzygnięcie powinno brzmieć „uchylam decyzję nr … z dnia ...”.</w:t>
      </w:r>
    </w:p>
    <w:p w:rsidR="00222178" w:rsidRPr="00222178" w:rsidRDefault="00883948" w:rsidP="00222178">
      <w:pPr>
        <w:spacing w:line="276" w:lineRule="auto"/>
        <w:rPr>
          <w:rFonts w:asciiTheme="minorHAnsi" w:hAnsiTheme="minorHAnsi" w:cs="Calibri"/>
        </w:rPr>
      </w:pPr>
    </w:p>
    <w:p w:rsidR="00222178" w:rsidRPr="00222178" w:rsidRDefault="00D875BE" w:rsidP="00222178">
      <w:pPr>
        <w:spacing w:line="276" w:lineRule="auto"/>
        <w:rPr>
          <w:rFonts w:asciiTheme="minorHAnsi" w:hAnsiTheme="minorHAnsi" w:cs="Calibri"/>
        </w:rPr>
      </w:pPr>
      <w:r w:rsidRPr="00222178">
        <w:rPr>
          <w:rFonts w:asciiTheme="minorHAnsi" w:hAnsiTheme="minorHAnsi" w:cs="Calibri"/>
        </w:rPr>
        <w:t>W okresie objętym kontrolą wydano 6 decyzji, którymi przedłużono prawo do świadczenia pielęgnacyjnego na podstawie art. 15h ust. 1 pkt 1 ustawy z dnia 2 marca 2020 r. o szczególnych rozwiązaniach związanych z zapobieganiem, przeciwdziałaniem i zwalczaniem COVID-19, innych chorób zakaźnych oraz wywołanych nimi sytuacji kryzysowych</w:t>
      </w:r>
      <w:r w:rsidR="00C95F41">
        <w:rPr>
          <w:rFonts w:asciiTheme="minorHAnsi" w:hAnsiTheme="minorHAnsi" w:cs="Calibri"/>
        </w:rPr>
        <w:t xml:space="preserve"> </w:t>
      </w:r>
      <w:r w:rsidR="00C95F41">
        <w:rPr>
          <w:rFonts w:asciiTheme="minorHAnsi" w:hAnsiTheme="minorHAnsi" w:cs="Calibri"/>
        </w:rPr>
        <w:br/>
      </w:r>
      <w:r w:rsidRPr="00222178">
        <w:rPr>
          <w:rFonts w:asciiTheme="minorHAnsi" w:hAnsiTheme="minorHAnsi" w:cs="Calibri"/>
        </w:rPr>
        <w:t xml:space="preserve">(Dz. U. z 2020 r., poz. 1842 z </w:t>
      </w:r>
      <w:proofErr w:type="spellStart"/>
      <w:r w:rsidRPr="00222178">
        <w:rPr>
          <w:rFonts w:asciiTheme="minorHAnsi" w:hAnsiTheme="minorHAnsi" w:cs="Calibri"/>
        </w:rPr>
        <w:t>późn</w:t>
      </w:r>
      <w:proofErr w:type="spellEnd"/>
      <w:r w:rsidRPr="00222178">
        <w:rPr>
          <w:rFonts w:asciiTheme="minorHAnsi" w:hAnsiTheme="minorHAnsi" w:cs="Calibri"/>
        </w:rPr>
        <w:t xml:space="preserve">. zm.). W tych sprawach jednostka kontrolowana w drodze zmienionej decyzji administracyjnej przyznała ww. osobom świadczenia pielęgnacyjne, na podstawie przedłużonych z mocy prawa orzeczeń o niepełnosprawności lub stopniu niepełnosprawności, na odpowiedni okres, tj. do upływu 60. dnia od dnia odwołania stanu zagrożenia epidemicznego lub stanu epidemii, jednak nie dłużej niż do dnia wydania nowego orzeczenia o niepełnosprawności. </w:t>
      </w:r>
    </w:p>
    <w:p w:rsidR="00222178" w:rsidRPr="00222178" w:rsidRDefault="00D875BE" w:rsidP="00222178">
      <w:pPr>
        <w:spacing w:line="276" w:lineRule="auto"/>
        <w:rPr>
          <w:rFonts w:asciiTheme="minorHAnsi" w:hAnsiTheme="minorHAnsi"/>
          <w:sz w:val="16"/>
          <w:szCs w:val="16"/>
          <w:lang w:eastAsia="en-US"/>
        </w:rPr>
      </w:pPr>
      <w:r w:rsidRPr="00222178">
        <w:rPr>
          <w:rFonts w:asciiTheme="minorHAnsi" w:hAnsiTheme="minorHAnsi" w:cs="Calibri"/>
        </w:rPr>
        <w:lastRenderedPageBreak/>
        <w:t>W 2</w:t>
      </w:r>
      <w:r>
        <w:rPr>
          <w:rFonts w:asciiTheme="minorHAnsi" w:hAnsiTheme="minorHAnsi" w:cs="Calibri"/>
          <w:vertAlign w:val="superscript"/>
        </w:rPr>
        <w:footnoteReference w:id="21"/>
      </w:r>
      <w:r w:rsidRPr="00222178">
        <w:rPr>
          <w:rFonts w:asciiTheme="minorHAnsi" w:hAnsiTheme="minorHAnsi" w:cs="Calibri"/>
        </w:rPr>
        <w:t xml:space="preserve"> sprawach jednostka nieprawidłowo przyznała świadczenia </w:t>
      </w:r>
      <w:r w:rsidRPr="00222178">
        <w:rPr>
          <w:rFonts w:asciiTheme="minorHAnsi" w:eastAsiaTheme="minorEastAsia" w:hAnsiTheme="minorHAnsi" w:cs="Calibri"/>
          <w:lang w:eastAsia="en-US"/>
        </w:rPr>
        <w:t>w sytuacji, gdy w trakcie realizacji decyzji przedłużającej prawo do świadczenia pielęgnacyjnego na podstawie art. 15h ust. 1 pkt 2 ustawy COVID-19 strona złożyła nowy wniosek o świadczenie pielęgnacyjne (kontynuację), dołączając nowe orzeczenie o niepełnosprawności uprawniające do dalszego pobierania świadczenia. W tych sprawach wnioski o przyznanie świadczeni</w:t>
      </w:r>
      <w:r>
        <w:rPr>
          <w:rFonts w:asciiTheme="minorHAnsi" w:eastAsiaTheme="minorEastAsia" w:hAnsiTheme="minorHAnsi" w:cs="Calibri"/>
          <w:lang w:eastAsia="en-US"/>
        </w:rPr>
        <w:t>a</w:t>
      </w:r>
      <w:r w:rsidRPr="00222178">
        <w:rPr>
          <w:rFonts w:asciiTheme="minorHAnsi" w:eastAsiaTheme="minorEastAsia" w:hAnsiTheme="minorHAnsi" w:cs="Calibri"/>
          <w:lang w:eastAsia="en-US"/>
        </w:rPr>
        <w:t xml:space="preserve"> pielęgnacyjne</w:t>
      </w:r>
      <w:r>
        <w:rPr>
          <w:rFonts w:asciiTheme="minorHAnsi" w:eastAsiaTheme="minorEastAsia" w:hAnsiTheme="minorHAnsi" w:cs="Calibri"/>
          <w:lang w:eastAsia="en-US"/>
        </w:rPr>
        <w:t>go</w:t>
      </w:r>
      <w:r w:rsidRPr="00222178">
        <w:rPr>
          <w:rFonts w:asciiTheme="minorHAnsi" w:eastAsiaTheme="minorEastAsia" w:hAnsiTheme="minorHAnsi" w:cs="Calibri"/>
          <w:lang w:eastAsia="en-US"/>
        </w:rPr>
        <w:t xml:space="preserve"> złożono 5 maja 2021 r. - w pierwszej sprawie oraz 7 stycznia 2021 r. w drugiej sprawie. Świadczenia</w:t>
      </w:r>
      <w:r w:rsidRPr="00222178">
        <w:rPr>
          <w:rFonts w:asciiTheme="minorHAnsi" w:hAnsiTheme="minorHAnsi" w:cs="Calibri"/>
        </w:rPr>
        <w:t xml:space="preserve"> pielęgnacyjne Organ przyznał, odpowiednio, 1 czerwca 2021</w:t>
      </w:r>
      <w:r>
        <w:rPr>
          <w:rFonts w:asciiTheme="minorHAnsi" w:hAnsiTheme="minorHAnsi" w:cs="Calibri"/>
        </w:rPr>
        <w:t xml:space="preserve"> </w:t>
      </w:r>
      <w:r w:rsidRPr="00222178">
        <w:rPr>
          <w:rFonts w:asciiTheme="minorHAnsi" w:hAnsiTheme="minorHAnsi" w:cs="Calibri"/>
        </w:rPr>
        <w:t>r.</w:t>
      </w:r>
      <w:r w:rsidR="00206E5C">
        <w:rPr>
          <w:rFonts w:asciiTheme="minorHAnsi" w:hAnsiTheme="minorHAnsi" w:cs="Calibri"/>
        </w:rPr>
        <w:t>,</w:t>
      </w:r>
      <w:r w:rsidRPr="00222178">
        <w:rPr>
          <w:rFonts w:asciiTheme="minorHAnsi" w:hAnsiTheme="minorHAnsi" w:cs="Calibri"/>
        </w:rPr>
        <w:t xml:space="preserve"> oraz od 1 stycznia 2021 r. Prawidłowo świadczenie należało przyznać jednak od 1 maja 2021 r. </w:t>
      </w:r>
      <w:r w:rsidR="00C95F41">
        <w:rPr>
          <w:rFonts w:asciiTheme="minorHAnsi" w:hAnsiTheme="minorHAnsi" w:cs="Calibri"/>
        </w:rPr>
        <w:t>–</w:t>
      </w:r>
      <w:r w:rsidRPr="00222178">
        <w:rPr>
          <w:rFonts w:asciiTheme="minorHAnsi" w:hAnsiTheme="minorHAnsi" w:cs="Calibri"/>
        </w:rPr>
        <w:t xml:space="preserve"> w</w:t>
      </w:r>
      <w:r w:rsidR="00C95F41">
        <w:rPr>
          <w:rFonts w:asciiTheme="minorHAnsi" w:hAnsiTheme="minorHAnsi" w:cs="Calibri"/>
        </w:rPr>
        <w:t> </w:t>
      </w:r>
      <w:r w:rsidRPr="00222178">
        <w:rPr>
          <w:rFonts w:asciiTheme="minorHAnsi" w:hAnsiTheme="minorHAnsi" w:cs="Calibri"/>
        </w:rPr>
        <w:t>pierwszej sprawie, oraz od 1 grudnia 2020 r. w drugiej sprawie,</w:t>
      </w:r>
      <w:r w:rsidRPr="00222178">
        <w:rPr>
          <w:rFonts w:asciiTheme="minorHAnsi" w:eastAsiaTheme="minorEastAsia" w:hAnsiTheme="minorHAnsi" w:cs="Calibri"/>
          <w:lang w:eastAsia="en-US"/>
        </w:rPr>
        <w:t xml:space="preserve"> ponieważ przedłużone na podstawie art. 15h ust. 1 i 2 orzeczenia zachowują ważność, nie dłużej jednak niż do dnia wydania nowego orzeczenia, czyli 27 kwietnia 2021 r. w pierwszej sprawie i 27 listopada 2020 r. w drugiej sprawie. W sprawach tych prawo do świadczenia pielęgnacyjnego należało ustalić zgodnie z art. 24 ust. 2a ustawy o świadczeniach rodzinnych oraz z art. 15h ust.1 pkt.2 ustawy COVID-19 z zaznaczeniem w decyzji, że świadczenia za dane miesiące zostały już wypłacone. Powyższe nie wpłynęło na realizację wypłaty świadczenia pielęgnacyjnego.</w:t>
      </w:r>
    </w:p>
    <w:p w:rsidR="00222178" w:rsidRPr="00222178" w:rsidRDefault="00883948" w:rsidP="00222178">
      <w:pPr>
        <w:spacing w:line="276" w:lineRule="auto"/>
        <w:rPr>
          <w:rFonts w:asciiTheme="minorHAnsi" w:hAnsiTheme="minorHAnsi" w:cs="Calibri"/>
        </w:rPr>
      </w:pPr>
    </w:p>
    <w:p w:rsidR="00222178" w:rsidRPr="00222178" w:rsidRDefault="00D875BE" w:rsidP="00222178">
      <w:pPr>
        <w:spacing w:line="276" w:lineRule="auto"/>
        <w:rPr>
          <w:rFonts w:asciiTheme="minorHAnsi" w:hAnsiTheme="minorHAnsi" w:cs="Calibri"/>
        </w:rPr>
      </w:pPr>
      <w:r w:rsidRPr="00222178">
        <w:rPr>
          <w:rFonts w:asciiTheme="minorHAnsi" w:hAnsiTheme="minorHAnsi" w:cs="Calibri"/>
        </w:rPr>
        <w:t xml:space="preserve">W sprawach, w których waloryzowano wysokość świadczeń, decyzje wydawano niezwłocznie i terminowo, tj. od 3 do 5 stycznia danego roku, co jest zgodne z art. 35 § 1-3 Kodeksu postępowania administracyjnego (dalej k.p.a.). Na skutek corocznej waloryzacji, po wszczęciu i przeprowadzeniu postępowań z urzędu, świadczenia pielęgnacyjne zostały przyznane w kwocie 1971 zł w 2021 r., natomiast od 1 stycznia 2022 r. w kwocie 2119 zł. </w:t>
      </w:r>
    </w:p>
    <w:p w:rsidR="00222178" w:rsidRPr="00222178" w:rsidRDefault="00883948" w:rsidP="00222178">
      <w:pPr>
        <w:spacing w:line="276" w:lineRule="auto"/>
        <w:contextualSpacing/>
        <w:rPr>
          <w:rFonts w:asciiTheme="minorHAnsi" w:hAnsiTheme="minorHAnsi" w:cs="Calibri"/>
        </w:rPr>
      </w:pPr>
    </w:p>
    <w:p w:rsidR="00222178" w:rsidRPr="00222178" w:rsidRDefault="00D875BE" w:rsidP="00222178">
      <w:pPr>
        <w:spacing w:line="276" w:lineRule="auto"/>
        <w:contextualSpacing/>
        <w:rPr>
          <w:rFonts w:asciiTheme="minorHAnsi" w:hAnsiTheme="minorHAnsi" w:cs="Calibri"/>
        </w:rPr>
      </w:pPr>
      <w:r w:rsidRPr="00222178">
        <w:rPr>
          <w:rFonts w:asciiTheme="minorHAnsi" w:hAnsiTheme="minorHAnsi" w:cs="Calibri"/>
        </w:rPr>
        <w:t xml:space="preserve">Decyzje zmieniające decyzje pierwotne zawierały nieprawidłowo sformułowane rozstrzygnięcie, ponieważ w sentencji orzekano o „zmianie świadczenia pielęgnacyjnego”, podczas gdy prawidłowo powinno się orzec o „zmianie decyzji nr … z dnia </w:t>
      </w:r>
      <w:r w:rsidR="00AD0A94">
        <w:rPr>
          <w:rFonts w:asciiTheme="minorHAnsi" w:hAnsiTheme="minorHAnsi" w:cs="Calibri"/>
        </w:rPr>
        <w:t>.</w:t>
      </w:r>
      <w:r w:rsidRPr="00222178">
        <w:rPr>
          <w:rFonts w:asciiTheme="minorHAnsi" w:hAnsiTheme="minorHAnsi" w:cs="Calibri"/>
        </w:rPr>
        <w:t>..”.</w:t>
      </w:r>
    </w:p>
    <w:p w:rsidR="00222178" w:rsidRPr="00222178" w:rsidRDefault="00883948" w:rsidP="00222178">
      <w:pPr>
        <w:spacing w:line="276" w:lineRule="auto"/>
        <w:rPr>
          <w:rFonts w:asciiTheme="minorHAnsi" w:hAnsiTheme="minorHAnsi" w:cs="Calibri"/>
        </w:rPr>
      </w:pPr>
    </w:p>
    <w:p w:rsidR="00222178" w:rsidRPr="00222178" w:rsidRDefault="00D875BE" w:rsidP="00222178">
      <w:pPr>
        <w:spacing w:line="276" w:lineRule="auto"/>
        <w:rPr>
          <w:rFonts w:asciiTheme="minorHAnsi" w:hAnsiTheme="minorHAnsi" w:cs="Calibri"/>
        </w:rPr>
      </w:pPr>
      <w:r w:rsidRPr="00222178">
        <w:rPr>
          <w:rFonts w:asciiTheme="minorHAnsi" w:hAnsiTheme="minorHAnsi" w:cs="Calibri"/>
        </w:rPr>
        <w:t>W 1</w:t>
      </w:r>
      <w:r>
        <w:rPr>
          <w:rFonts w:asciiTheme="minorHAnsi" w:hAnsiTheme="minorHAnsi" w:cs="Calibri"/>
          <w:vertAlign w:val="superscript"/>
        </w:rPr>
        <w:footnoteReference w:id="22"/>
      </w:r>
      <w:r w:rsidRPr="00222178">
        <w:rPr>
          <w:rFonts w:asciiTheme="minorHAnsi" w:hAnsiTheme="minorHAnsi" w:cs="Calibri"/>
        </w:rPr>
        <w:t xml:space="preserve"> sprawie, w związku ze śmiercią osoby pobierającej świadczenie zakończono realizację decyzji poprzez sporządzenie notatki służbowej i dołączenie jej wraz z odpisem skróconego aktu zgonu do akt sprawy.</w:t>
      </w:r>
    </w:p>
    <w:p w:rsidR="00222178" w:rsidRPr="00222178" w:rsidRDefault="00883948" w:rsidP="00222178">
      <w:pPr>
        <w:spacing w:line="276" w:lineRule="auto"/>
        <w:rPr>
          <w:rFonts w:asciiTheme="minorHAnsi" w:hAnsiTheme="minorHAnsi" w:cs="Calibri"/>
        </w:rPr>
      </w:pPr>
    </w:p>
    <w:p w:rsidR="00222178" w:rsidRPr="00222178" w:rsidRDefault="00D875BE" w:rsidP="00222178">
      <w:pPr>
        <w:spacing w:line="276" w:lineRule="auto"/>
        <w:rPr>
          <w:rFonts w:asciiTheme="minorHAnsi" w:hAnsiTheme="minorHAnsi" w:cs="Calibri"/>
        </w:rPr>
      </w:pPr>
      <w:r w:rsidRPr="00222178">
        <w:rPr>
          <w:rFonts w:asciiTheme="minorHAnsi" w:hAnsiTheme="minorHAnsi" w:cs="Calibri"/>
        </w:rPr>
        <w:t>Postępowanie w sprawie przyznania świadczenia pielęgnacyjnego kończono wydaniem decyzji administracyjnych w terminach określonych w art. 35 § 1-3 k.p.a. Średni czas postępowania wyniósł 8 dni, w 4 sprawach decyzję administracyjną wydano tego samego dnia, w którym wpłynął wniosek, najdłuższe postępowanie trwało 21 dni.</w:t>
      </w:r>
    </w:p>
    <w:p w:rsidR="00222178" w:rsidRPr="00222178" w:rsidRDefault="00883948" w:rsidP="00222178">
      <w:pPr>
        <w:spacing w:line="276" w:lineRule="auto"/>
        <w:rPr>
          <w:rFonts w:asciiTheme="minorHAnsi" w:hAnsiTheme="minorHAnsi" w:cs="Calibri"/>
        </w:rPr>
      </w:pPr>
    </w:p>
    <w:p w:rsidR="00222178" w:rsidRPr="00222178" w:rsidRDefault="00D875BE" w:rsidP="00222178">
      <w:pPr>
        <w:spacing w:line="276" w:lineRule="auto"/>
        <w:rPr>
          <w:rFonts w:asciiTheme="minorHAnsi" w:hAnsiTheme="minorHAnsi" w:cs="Calibri"/>
        </w:rPr>
      </w:pPr>
      <w:r w:rsidRPr="00222178">
        <w:rPr>
          <w:rFonts w:asciiTheme="minorHAnsi" w:hAnsiTheme="minorHAnsi" w:cs="Calibri"/>
        </w:rPr>
        <w:t xml:space="preserve">Analiza kart zrealizowanych świadczeń wykazała, że świadczenia pielęgnacyjne wypłacano terminowo zgodnie z wysokością ustaloną w wydanych w tych sprawach decyzjach administracyjnych, w okresach miesięcznych, o czym stanowi art. 26 ust.1 ustawy. Powyższe </w:t>
      </w:r>
      <w:r w:rsidRPr="00222178">
        <w:rPr>
          <w:rFonts w:asciiTheme="minorHAnsi" w:hAnsiTheme="minorHAnsi" w:cs="Calibri"/>
        </w:rPr>
        <w:lastRenderedPageBreak/>
        <w:t xml:space="preserve">realizowano zgodnie z dyspozycją wnioskodawców, tj. przelewami bankowymi na wskazane konta bankowe. </w:t>
      </w:r>
    </w:p>
    <w:p w:rsidR="00222178" w:rsidRPr="00222178" w:rsidRDefault="00883948" w:rsidP="00222178">
      <w:pPr>
        <w:spacing w:line="276" w:lineRule="auto"/>
        <w:rPr>
          <w:rFonts w:asciiTheme="minorHAnsi" w:hAnsiTheme="minorHAnsi" w:cs="Calibri"/>
        </w:rPr>
      </w:pPr>
    </w:p>
    <w:p w:rsidR="00222178" w:rsidRPr="00222178" w:rsidRDefault="00D875BE" w:rsidP="00222178">
      <w:pPr>
        <w:spacing w:line="276" w:lineRule="auto"/>
        <w:rPr>
          <w:rFonts w:asciiTheme="minorHAnsi" w:hAnsiTheme="minorHAnsi" w:cs="Calibri"/>
        </w:rPr>
      </w:pPr>
      <w:r w:rsidRPr="00222178">
        <w:rPr>
          <w:rFonts w:asciiTheme="minorHAnsi" w:hAnsiTheme="minorHAnsi" w:cs="Calibri"/>
        </w:rPr>
        <w:t>Badane decyzje administracyjne w sprawach świadczeń pielęgnacyjnych wydano w jednostce kontrolowanej zgodnie z wymogami art. 107 k.p.a. Decyzje zawierały wszystkie elementy określone w art. 107 k.p.a., tj. oznaczenie organu właściwego Wójta Gminy Szydłowo, oznaczenie strony, datę wydania, podstawę prawną, rozstrzygnięcie, uzasadnienie faktyczne i prawne oraz pouczenie o możliwości, terminie i sposobie wniesienia odwołania. Decyzje opatrzone były podpisem z podaniem imienia i nazwiska oraz stanowiska służbowego osoby upoważnionej do ich wydania. Zawierały w pouczeniu informację o konieczności zgłaszania przez stronę wszelkich zmian mających wpływ na prawo do świadczenia</w:t>
      </w:r>
      <w:bookmarkStart w:id="5" w:name="_Hlk114140702"/>
      <w:r w:rsidRPr="00222178">
        <w:rPr>
          <w:rFonts w:asciiTheme="minorHAnsi" w:hAnsiTheme="minorHAnsi" w:cs="Calibri"/>
        </w:rPr>
        <w:t>. Decyzje, za wyjątkiem 3</w:t>
      </w:r>
      <w:r>
        <w:rPr>
          <w:rFonts w:asciiTheme="minorHAnsi" w:hAnsiTheme="minorHAnsi" w:cs="Calibri"/>
          <w:vertAlign w:val="superscript"/>
        </w:rPr>
        <w:footnoteReference w:id="23"/>
      </w:r>
      <w:r w:rsidRPr="00222178">
        <w:rPr>
          <w:rFonts w:asciiTheme="minorHAnsi" w:hAnsiTheme="minorHAnsi" w:cs="Calibri"/>
        </w:rPr>
        <w:t xml:space="preserve">, zawierały informację o możliwości oraz skutkach zrzeczenia się prawa do wniesienia odwołania, o czym stanowi art. 127a k.p.a. </w:t>
      </w:r>
      <w:bookmarkEnd w:id="5"/>
    </w:p>
    <w:p w:rsidR="00222178" w:rsidRPr="00222178" w:rsidRDefault="00883948" w:rsidP="00222178">
      <w:pPr>
        <w:spacing w:line="276" w:lineRule="auto"/>
        <w:rPr>
          <w:rFonts w:asciiTheme="minorHAnsi" w:hAnsiTheme="minorHAnsi" w:cs="Calibri"/>
        </w:rPr>
      </w:pPr>
    </w:p>
    <w:p w:rsidR="00222178" w:rsidRPr="00222178" w:rsidRDefault="00D875BE" w:rsidP="00222178">
      <w:pPr>
        <w:spacing w:line="276" w:lineRule="auto"/>
        <w:rPr>
          <w:rFonts w:asciiTheme="minorHAnsi" w:hAnsiTheme="minorHAnsi" w:cs="Calibri"/>
        </w:rPr>
      </w:pPr>
      <w:r w:rsidRPr="00222178">
        <w:rPr>
          <w:rFonts w:asciiTheme="minorHAnsi" w:hAnsiTheme="minorHAnsi" w:cs="Calibri"/>
        </w:rPr>
        <w:t>W pouczeniu wszystkich decyzji przyznających nie poinformowano strony, że nienależnie pobrane świadczenia podlegają zwrotowi. Ponadto w jednej decyzji przyznającej</w:t>
      </w:r>
      <w:r>
        <w:rPr>
          <w:rFonts w:asciiTheme="minorHAnsi" w:hAnsiTheme="minorHAnsi" w:cs="Calibri"/>
          <w:vertAlign w:val="superscript"/>
        </w:rPr>
        <w:footnoteReference w:id="24"/>
      </w:r>
      <w:r w:rsidRPr="00222178">
        <w:rPr>
          <w:rFonts w:asciiTheme="minorHAnsi" w:hAnsiTheme="minorHAnsi" w:cs="Calibri"/>
        </w:rPr>
        <w:t xml:space="preserve"> stronę pouczono, że od „niniejszej decyzji służy odwołanie do Samorządowego Kolegium Odwoławczego w Ciechanowie za pośrednictwem Organu w terminie 14 dni od otrzymania decyzji”. Nie pouczono strony o konieczności zgłaszania wszelkich zmian mających wpływ </w:t>
      </w:r>
      <w:r w:rsidRPr="00222178">
        <w:rPr>
          <w:rFonts w:asciiTheme="minorHAnsi" w:hAnsiTheme="minorHAnsi" w:cs="Calibri"/>
        </w:rPr>
        <w:br/>
        <w:t xml:space="preserve">na prawo do świadczenia, nie poinformowano, że nienależnie pobrane świadczenia podlegają zwrotowi oraz że strona może się zrzec prawa do wniesienia odwołania, o czym stanowi art. 127 k.p.a. </w:t>
      </w:r>
    </w:p>
    <w:p w:rsidR="00222178" w:rsidRPr="00222178" w:rsidRDefault="00883948" w:rsidP="00222178">
      <w:pPr>
        <w:spacing w:line="276" w:lineRule="auto"/>
        <w:rPr>
          <w:rFonts w:asciiTheme="minorHAnsi" w:hAnsiTheme="minorHAnsi" w:cs="Calibri"/>
        </w:rPr>
      </w:pPr>
    </w:p>
    <w:p w:rsidR="00222178" w:rsidRPr="00222178" w:rsidRDefault="00D875BE" w:rsidP="00222178">
      <w:pPr>
        <w:spacing w:line="276" w:lineRule="auto"/>
        <w:rPr>
          <w:rFonts w:asciiTheme="minorHAnsi" w:hAnsiTheme="minorHAnsi" w:cs="Calibri"/>
        </w:rPr>
      </w:pPr>
      <w:r w:rsidRPr="00222178">
        <w:rPr>
          <w:rFonts w:asciiTheme="minorHAnsi" w:hAnsiTheme="minorHAnsi" w:cs="Calibri"/>
        </w:rPr>
        <w:t>W decyzjach administracyjnych wydanych w sprawach świadczenia pielęgnacyjnego uchybiono przepisom art. 107 k.p.a. w następujący sposób:</w:t>
      </w:r>
    </w:p>
    <w:p w:rsidR="00222178" w:rsidRPr="00222178" w:rsidRDefault="00D875BE" w:rsidP="00222178">
      <w:pPr>
        <w:numPr>
          <w:ilvl w:val="0"/>
          <w:numId w:val="2"/>
        </w:numPr>
        <w:spacing w:after="160" w:line="276" w:lineRule="auto"/>
        <w:contextualSpacing/>
        <w:rPr>
          <w:rFonts w:asciiTheme="minorHAnsi" w:hAnsiTheme="minorHAnsi" w:cs="Calibri"/>
        </w:rPr>
      </w:pPr>
      <w:r w:rsidRPr="00222178">
        <w:rPr>
          <w:rFonts w:asciiTheme="minorHAnsi" w:hAnsiTheme="minorHAnsi" w:cs="Calibri"/>
        </w:rPr>
        <w:t>W 1</w:t>
      </w:r>
      <w:r>
        <w:rPr>
          <w:rFonts w:asciiTheme="minorHAnsi" w:hAnsiTheme="minorHAnsi" w:cs="Calibri"/>
          <w:vertAlign w:val="superscript"/>
        </w:rPr>
        <w:footnoteReference w:id="25"/>
      </w:r>
      <w:r w:rsidRPr="00222178">
        <w:rPr>
          <w:rFonts w:asciiTheme="minorHAnsi" w:hAnsiTheme="minorHAnsi" w:cs="Calibri"/>
        </w:rPr>
        <w:t xml:space="preserve"> decyzji przyznającej w podstawie prawnej powołano nieaktualne rozporządzenie Ministra Rodziny, Pracy i Polityki Społecznej w sprawie sposobu i trybu postępowania w sprawach o przyznanie świadczeń rodzinnych oraz zakresu informacji, jakie mają być zawarte we wniosku, zaświadczeniach i oświadczeniach o ustalenie prawa do świadczeń rodzinnych.</w:t>
      </w:r>
    </w:p>
    <w:p w:rsidR="00222178" w:rsidRPr="00222178" w:rsidRDefault="00D875BE" w:rsidP="00222178">
      <w:pPr>
        <w:numPr>
          <w:ilvl w:val="0"/>
          <w:numId w:val="2"/>
        </w:numPr>
        <w:spacing w:after="160" w:line="276" w:lineRule="auto"/>
        <w:contextualSpacing/>
        <w:rPr>
          <w:rFonts w:asciiTheme="minorHAnsi" w:hAnsiTheme="minorHAnsi" w:cs="Calibri"/>
        </w:rPr>
      </w:pPr>
      <w:r w:rsidRPr="00222178">
        <w:rPr>
          <w:rFonts w:asciiTheme="minorHAnsi" w:hAnsiTheme="minorHAnsi" w:cs="Calibri"/>
        </w:rPr>
        <w:t>W podstawie prawnej 5</w:t>
      </w:r>
      <w:r>
        <w:rPr>
          <w:rFonts w:asciiTheme="minorHAnsi" w:hAnsiTheme="minorHAnsi" w:cs="Calibri"/>
          <w:vertAlign w:val="superscript"/>
        </w:rPr>
        <w:footnoteReference w:id="26"/>
      </w:r>
      <w:r w:rsidRPr="00222178">
        <w:rPr>
          <w:rFonts w:asciiTheme="minorHAnsi" w:hAnsiTheme="minorHAnsi" w:cs="Calibri"/>
        </w:rPr>
        <w:t xml:space="preserve"> decyzji przyznających powołano nieaktualne Obwieszczenie Ministra Rodziny, Pracy i Polityki Społecznej o wysokości świadczenia pielęgnacyjnego.</w:t>
      </w:r>
    </w:p>
    <w:p w:rsidR="00222178" w:rsidRPr="00222178" w:rsidRDefault="00D875BE" w:rsidP="00222178">
      <w:pPr>
        <w:numPr>
          <w:ilvl w:val="0"/>
          <w:numId w:val="2"/>
        </w:numPr>
        <w:spacing w:after="160" w:line="276" w:lineRule="auto"/>
        <w:contextualSpacing/>
        <w:rPr>
          <w:rFonts w:asciiTheme="minorHAnsi" w:hAnsiTheme="minorHAnsi" w:cs="Calibri"/>
        </w:rPr>
      </w:pPr>
      <w:r w:rsidRPr="00222178">
        <w:rPr>
          <w:rFonts w:asciiTheme="minorHAnsi" w:hAnsiTheme="minorHAnsi" w:cs="Calibri"/>
        </w:rPr>
        <w:lastRenderedPageBreak/>
        <w:t>W podstawie prawnej 5</w:t>
      </w:r>
      <w:r>
        <w:rPr>
          <w:rFonts w:asciiTheme="minorHAnsi" w:hAnsiTheme="minorHAnsi" w:cs="Calibri"/>
          <w:vertAlign w:val="superscript"/>
        </w:rPr>
        <w:footnoteReference w:id="27"/>
      </w:r>
      <w:r w:rsidRPr="00222178">
        <w:rPr>
          <w:rFonts w:asciiTheme="minorHAnsi" w:hAnsiTheme="minorHAnsi" w:cs="Calibri"/>
        </w:rPr>
        <w:t xml:space="preserve"> decyzji odmownych powołano Obwieszczenie Ministra Rodziny, Pracy i Polityki Społecznej w sprawie kwoty świadczenia pielęgnacyjnego, które było nieaktualne, a ponadto w przypadku decyzji odmownych nie miało zastosowania w sprawie.</w:t>
      </w:r>
    </w:p>
    <w:p w:rsidR="00222178" w:rsidRPr="00222178" w:rsidRDefault="00D875BE" w:rsidP="00222178">
      <w:pPr>
        <w:numPr>
          <w:ilvl w:val="0"/>
          <w:numId w:val="2"/>
        </w:numPr>
        <w:spacing w:after="160" w:line="276" w:lineRule="auto"/>
        <w:contextualSpacing/>
        <w:rPr>
          <w:rFonts w:asciiTheme="minorHAnsi" w:hAnsiTheme="minorHAnsi" w:cs="Calibri"/>
        </w:rPr>
      </w:pPr>
      <w:r w:rsidRPr="00222178">
        <w:rPr>
          <w:rFonts w:asciiTheme="minorHAnsi" w:hAnsiTheme="minorHAnsi" w:cs="Calibri"/>
        </w:rPr>
        <w:t>W podstawie prawnej decyzji administracyjnych wydanych w sprawach świadczenia pielęgnacyjnego powołano nieaktualne bądź niewłaściwe publikatory:</w:t>
      </w:r>
    </w:p>
    <w:p w:rsidR="00222178" w:rsidRPr="00222178" w:rsidRDefault="00D875BE" w:rsidP="00222178">
      <w:pPr>
        <w:numPr>
          <w:ilvl w:val="0"/>
          <w:numId w:val="5"/>
        </w:numPr>
        <w:spacing w:after="160" w:line="276" w:lineRule="auto"/>
        <w:contextualSpacing/>
        <w:rPr>
          <w:rFonts w:asciiTheme="minorHAnsi" w:hAnsiTheme="minorHAnsi" w:cs="Calibri"/>
        </w:rPr>
      </w:pPr>
      <w:r w:rsidRPr="00222178">
        <w:rPr>
          <w:rFonts w:asciiTheme="minorHAnsi" w:hAnsiTheme="minorHAnsi" w:cs="Calibri"/>
        </w:rPr>
        <w:t>W 4</w:t>
      </w:r>
      <w:r>
        <w:rPr>
          <w:rFonts w:asciiTheme="minorHAnsi" w:hAnsiTheme="minorHAnsi" w:cs="Calibri"/>
          <w:vertAlign w:val="superscript"/>
        </w:rPr>
        <w:footnoteReference w:id="28"/>
      </w:r>
      <w:r w:rsidRPr="00222178">
        <w:rPr>
          <w:rFonts w:asciiTheme="minorHAnsi" w:hAnsiTheme="minorHAnsi" w:cs="Calibri"/>
        </w:rPr>
        <w:t xml:space="preserve"> decyzjach przyznających, 2</w:t>
      </w:r>
      <w:r>
        <w:rPr>
          <w:rFonts w:asciiTheme="minorHAnsi" w:hAnsiTheme="minorHAnsi" w:cs="Calibri"/>
          <w:vertAlign w:val="superscript"/>
        </w:rPr>
        <w:footnoteReference w:id="29"/>
      </w:r>
      <w:r w:rsidRPr="00222178">
        <w:rPr>
          <w:rFonts w:asciiTheme="minorHAnsi" w:hAnsiTheme="minorHAnsi" w:cs="Calibri"/>
        </w:rPr>
        <w:t xml:space="preserve"> decyzjach odmownych i 1</w:t>
      </w:r>
      <w:r>
        <w:rPr>
          <w:rFonts w:asciiTheme="minorHAnsi" w:hAnsiTheme="minorHAnsi" w:cs="Calibri"/>
          <w:vertAlign w:val="superscript"/>
        </w:rPr>
        <w:footnoteReference w:id="30"/>
      </w:r>
      <w:r w:rsidRPr="00222178">
        <w:rPr>
          <w:rFonts w:asciiTheme="minorHAnsi" w:hAnsiTheme="minorHAnsi" w:cs="Calibri"/>
        </w:rPr>
        <w:t xml:space="preserve"> uchylającej powołano nieaktualne publikatory kodeksu postępowania administracyjnego i ustawy ze świadczeń rodzinnych z 2018 r., </w:t>
      </w:r>
    </w:p>
    <w:p w:rsidR="00222178" w:rsidRPr="00222178" w:rsidRDefault="00D875BE" w:rsidP="00222178">
      <w:pPr>
        <w:numPr>
          <w:ilvl w:val="0"/>
          <w:numId w:val="5"/>
        </w:numPr>
        <w:spacing w:after="160" w:line="276" w:lineRule="auto"/>
        <w:contextualSpacing/>
        <w:rPr>
          <w:rFonts w:asciiTheme="minorHAnsi" w:hAnsiTheme="minorHAnsi" w:cs="Calibri"/>
        </w:rPr>
      </w:pPr>
      <w:r w:rsidRPr="00222178">
        <w:rPr>
          <w:rFonts w:asciiTheme="minorHAnsi" w:hAnsiTheme="minorHAnsi" w:cs="Calibri"/>
        </w:rPr>
        <w:t>w 1</w:t>
      </w:r>
      <w:r>
        <w:rPr>
          <w:rFonts w:asciiTheme="minorHAnsi" w:hAnsiTheme="minorHAnsi" w:cs="Calibri"/>
          <w:vertAlign w:val="superscript"/>
        </w:rPr>
        <w:footnoteReference w:id="31"/>
      </w:r>
      <w:r w:rsidRPr="00222178">
        <w:rPr>
          <w:rFonts w:asciiTheme="minorHAnsi" w:hAnsiTheme="minorHAnsi" w:cs="Calibri"/>
        </w:rPr>
        <w:t xml:space="preserve"> decyzji przyznającej publikator kodeksu postępowania administracyjnego powołany został z 2013 r., z ustawy o świadczeniach rodzinnych z roku 2006. W decyzji tej prawidłowo należało powołać publikator z 2021 r. poz. 735 k.p.a., natomiast z ustawy o świadczeniach rodzinnych publikator z 2020 r. poz. 111,</w:t>
      </w:r>
    </w:p>
    <w:p w:rsidR="00222178" w:rsidRPr="00222178" w:rsidRDefault="00D875BE" w:rsidP="00222178">
      <w:pPr>
        <w:numPr>
          <w:ilvl w:val="0"/>
          <w:numId w:val="5"/>
        </w:numPr>
        <w:spacing w:after="160" w:line="276" w:lineRule="auto"/>
        <w:contextualSpacing/>
        <w:rPr>
          <w:rFonts w:asciiTheme="minorHAnsi" w:hAnsiTheme="minorHAnsi" w:cs="Calibri"/>
        </w:rPr>
      </w:pPr>
      <w:r w:rsidRPr="00222178">
        <w:rPr>
          <w:rFonts w:asciiTheme="minorHAnsi" w:hAnsiTheme="minorHAnsi" w:cs="Calibri"/>
        </w:rPr>
        <w:t>w 2</w:t>
      </w:r>
      <w:r>
        <w:rPr>
          <w:rFonts w:asciiTheme="minorHAnsi" w:hAnsiTheme="minorHAnsi" w:cs="Calibri"/>
          <w:vertAlign w:val="superscript"/>
        </w:rPr>
        <w:footnoteReference w:id="32"/>
      </w:r>
      <w:r w:rsidRPr="00222178">
        <w:rPr>
          <w:rFonts w:asciiTheme="minorHAnsi" w:hAnsiTheme="minorHAnsi" w:cs="Calibri"/>
        </w:rPr>
        <w:t xml:space="preserve"> decyzjach odmownych, w 13</w:t>
      </w:r>
      <w:r>
        <w:rPr>
          <w:rFonts w:asciiTheme="minorHAnsi" w:hAnsiTheme="minorHAnsi" w:cs="Calibri"/>
          <w:vertAlign w:val="superscript"/>
        </w:rPr>
        <w:footnoteReference w:id="33"/>
      </w:r>
      <w:r w:rsidRPr="00222178">
        <w:rPr>
          <w:rFonts w:asciiTheme="minorHAnsi" w:hAnsiTheme="minorHAnsi" w:cs="Calibri"/>
        </w:rPr>
        <w:t xml:space="preserve"> decyzjach dotyczących waloryzacji wysokości świadczenia oraz w 3</w:t>
      </w:r>
      <w:r>
        <w:rPr>
          <w:rFonts w:asciiTheme="minorHAnsi" w:hAnsiTheme="minorHAnsi" w:cs="Calibri"/>
          <w:vertAlign w:val="superscript"/>
        </w:rPr>
        <w:footnoteReference w:id="34"/>
      </w:r>
      <w:r w:rsidRPr="00222178">
        <w:rPr>
          <w:rFonts w:asciiTheme="minorHAnsi" w:hAnsiTheme="minorHAnsi" w:cs="Calibri"/>
        </w:rPr>
        <w:t xml:space="preserve"> zmieniających w związku z COVID-19 powołano niewłaściwe publikatory kodeksu postępowania administracyjnego, w decyzjach tych należało powołać publikator z 2021 roku poz. 735 k.p.a.</w:t>
      </w:r>
    </w:p>
    <w:p w:rsidR="00222178" w:rsidRPr="00222178" w:rsidRDefault="00D875BE" w:rsidP="00222178">
      <w:pPr>
        <w:numPr>
          <w:ilvl w:val="0"/>
          <w:numId w:val="2"/>
        </w:numPr>
        <w:spacing w:after="160" w:line="276" w:lineRule="auto"/>
        <w:contextualSpacing/>
        <w:rPr>
          <w:rFonts w:asciiTheme="minorHAnsi" w:hAnsiTheme="minorHAnsi" w:cs="Calibri"/>
        </w:rPr>
      </w:pPr>
      <w:r w:rsidRPr="00222178">
        <w:rPr>
          <w:rFonts w:asciiTheme="minorHAnsi" w:hAnsiTheme="minorHAnsi" w:cs="Calibri"/>
        </w:rPr>
        <w:t>W podstawie prawnej wszystkich decyzji przyznających nie powołano art. 32 ust. 1d ustawy, stanowiącego o tym, że decyzje przyznające oraz decyzje w sprawie zmiany wysokości świadczeń na korzyść strony są natychmiast wykonalne, nie powołano także art. 25 ust. 1, który stanowi o konieczności zgłaszania przez stronę wszelkich zmian mających wpływ na prawo do świadczenia, natomiast w 1</w:t>
      </w:r>
      <w:r>
        <w:rPr>
          <w:rFonts w:asciiTheme="minorHAnsi" w:hAnsiTheme="minorHAnsi" w:cs="Calibri"/>
          <w:vertAlign w:val="superscript"/>
        </w:rPr>
        <w:footnoteReference w:id="35"/>
      </w:r>
      <w:r w:rsidRPr="00222178">
        <w:rPr>
          <w:rFonts w:asciiTheme="minorHAnsi" w:hAnsiTheme="minorHAnsi" w:cs="Calibri"/>
        </w:rPr>
        <w:t xml:space="preserve"> </w:t>
      </w:r>
      <w:r w:rsidRPr="00222178">
        <w:rPr>
          <w:rFonts w:asciiTheme="minorHAnsi" w:hAnsiTheme="minorHAnsi" w:cs="Calibri"/>
          <w:lang w:eastAsia="en-US"/>
        </w:rPr>
        <w:t>nie powołano art. 23 ust. 1-4 ustawy, który stanowi, że ustalenie prawa do świadczeń rodzinnych oraz ich wypłata następują na wniosek.</w:t>
      </w:r>
    </w:p>
    <w:p w:rsidR="00222178" w:rsidRPr="00222178" w:rsidRDefault="00D875BE" w:rsidP="00222178">
      <w:pPr>
        <w:numPr>
          <w:ilvl w:val="0"/>
          <w:numId w:val="2"/>
        </w:numPr>
        <w:spacing w:after="160" w:line="276" w:lineRule="auto"/>
        <w:contextualSpacing/>
        <w:rPr>
          <w:rFonts w:asciiTheme="minorHAnsi" w:hAnsiTheme="minorHAnsi" w:cs="Calibri"/>
        </w:rPr>
      </w:pPr>
      <w:r w:rsidRPr="00222178">
        <w:rPr>
          <w:rFonts w:asciiTheme="minorHAnsi" w:hAnsiTheme="minorHAnsi" w:cs="Calibri"/>
        </w:rPr>
        <w:lastRenderedPageBreak/>
        <w:t>W podstawie prawnej 1</w:t>
      </w:r>
      <w:r>
        <w:rPr>
          <w:rFonts w:asciiTheme="minorHAnsi" w:hAnsiTheme="minorHAnsi" w:cs="Calibri"/>
          <w:vertAlign w:val="superscript"/>
        </w:rPr>
        <w:footnoteReference w:id="36"/>
      </w:r>
      <w:r w:rsidRPr="00222178">
        <w:rPr>
          <w:rFonts w:asciiTheme="minorHAnsi" w:hAnsiTheme="minorHAnsi" w:cs="Calibri"/>
        </w:rPr>
        <w:t xml:space="preserve">decyzji uchylającej oraz wszystkich decyzji </w:t>
      </w:r>
      <w:r w:rsidRPr="00222178">
        <w:rPr>
          <w:rFonts w:asciiTheme="minorHAnsi" w:hAnsiTheme="minorHAnsi" w:cs="Calibri"/>
          <w:lang w:eastAsia="en-US"/>
        </w:rPr>
        <w:t xml:space="preserve">zmieniających w związku z COVID-19 </w:t>
      </w:r>
      <w:r w:rsidRPr="00222178">
        <w:rPr>
          <w:rFonts w:asciiTheme="minorHAnsi" w:hAnsiTheme="minorHAnsi" w:cs="Calibri"/>
        </w:rPr>
        <w:t>powołano cały art. 32 ustawy, podczas gdy n</w:t>
      </w:r>
      <w:r w:rsidRPr="00222178">
        <w:rPr>
          <w:rFonts w:asciiTheme="minorHAnsi" w:hAnsiTheme="minorHAnsi" w:cs="Calibri"/>
          <w:lang w:eastAsia="en-US"/>
        </w:rPr>
        <w:t xml:space="preserve">ależało powołać ustępy, litery i </w:t>
      </w:r>
      <w:proofErr w:type="spellStart"/>
      <w:r w:rsidRPr="00222178">
        <w:rPr>
          <w:rFonts w:asciiTheme="minorHAnsi" w:hAnsiTheme="minorHAnsi" w:cs="Calibri"/>
          <w:lang w:eastAsia="en-US"/>
        </w:rPr>
        <w:t>tirety</w:t>
      </w:r>
      <w:proofErr w:type="spellEnd"/>
      <w:r w:rsidRPr="00222178">
        <w:rPr>
          <w:rFonts w:asciiTheme="minorHAnsi" w:hAnsiTheme="minorHAnsi" w:cs="Calibri"/>
          <w:lang w:eastAsia="en-US"/>
        </w:rPr>
        <w:t xml:space="preserve"> danego artykułu ustawy mające zastosowanie w sprawie.</w:t>
      </w:r>
    </w:p>
    <w:p w:rsidR="00222178" w:rsidRPr="00222178" w:rsidRDefault="00D875BE" w:rsidP="00222178">
      <w:pPr>
        <w:numPr>
          <w:ilvl w:val="0"/>
          <w:numId w:val="2"/>
        </w:numPr>
        <w:spacing w:after="160" w:line="276" w:lineRule="auto"/>
        <w:contextualSpacing/>
        <w:rPr>
          <w:rFonts w:asciiTheme="minorHAnsi" w:hAnsiTheme="minorHAnsi" w:cs="Calibri"/>
        </w:rPr>
      </w:pPr>
      <w:r w:rsidRPr="00222178">
        <w:rPr>
          <w:rFonts w:asciiTheme="minorHAnsi" w:hAnsiTheme="minorHAnsi" w:cs="Calibri"/>
        </w:rPr>
        <w:t>W podstawie prawnej wszystkich</w:t>
      </w:r>
      <w:r w:rsidRPr="00222178">
        <w:rPr>
          <w:rFonts w:asciiTheme="minorHAnsi" w:hAnsiTheme="minorHAnsi" w:cs="Calibri"/>
          <w:lang w:eastAsia="en-US"/>
        </w:rPr>
        <w:t xml:space="preserve"> decyzji odmownych i zmieniających w związku z COVID-19 powołano cały art. 17 ustawy, podczas gdy należało powołać ustępy, litery i </w:t>
      </w:r>
      <w:proofErr w:type="spellStart"/>
      <w:r w:rsidRPr="00222178">
        <w:rPr>
          <w:rFonts w:asciiTheme="minorHAnsi" w:hAnsiTheme="minorHAnsi" w:cs="Calibri"/>
          <w:lang w:eastAsia="en-US"/>
        </w:rPr>
        <w:t>tirety</w:t>
      </w:r>
      <w:proofErr w:type="spellEnd"/>
      <w:r w:rsidRPr="00222178">
        <w:rPr>
          <w:rFonts w:asciiTheme="minorHAnsi" w:hAnsiTheme="minorHAnsi" w:cs="Calibri"/>
          <w:lang w:eastAsia="en-US"/>
        </w:rPr>
        <w:t xml:space="preserve"> danego artykułu ustawy mające zastosowanie w sprawie.</w:t>
      </w:r>
    </w:p>
    <w:p w:rsidR="00222178" w:rsidRPr="00222178" w:rsidRDefault="00D875BE" w:rsidP="00222178">
      <w:pPr>
        <w:numPr>
          <w:ilvl w:val="0"/>
          <w:numId w:val="2"/>
        </w:numPr>
        <w:spacing w:after="160" w:line="276" w:lineRule="auto"/>
        <w:contextualSpacing/>
        <w:rPr>
          <w:rFonts w:asciiTheme="minorHAnsi" w:hAnsiTheme="minorHAnsi" w:cs="Calibri"/>
        </w:rPr>
      </w:pPr>
      <w:r w:rsidRPr="00222178">
        <w:rPr>
          <w:rFonts w:asciiTheme="minorHAnsi" w:hAnsiTheme="minorHAnsi" w:cs="Calibri"/>
        </w:rPr>
        <w:t>W podstawie prawnej 1</w:t>
      </w:r>
      <w:r>
        <w:rPr>
          <w:rFonts w:asciiTheme="minorHAnsi" w:hAnsiTheme="minorHAnsi" w:cs="Calibri"/>
          <w:vertAlign w:val="superscript"/>
        </w:rPr>
        <w:footnoteReference w:id="37"/>
      </w:r>
      <w:r w:rsidRPr="00222178">
        <w:rPr>
          <w:rFonts w:asciiTheme="minorHAnsi" w:hAnsiTheme="minorHAnsi" w:cs="Calibri"/>
        </w:rPr>
        <w:t xml:space="preserve"> decyzji odmownej niepotrzebnie powołano art. 16a ustawy o świadczeniach rodzinnych oraz Rozporządzenie Rady Ministrów z 2018 r w sprawie wysokości dochodu rodziny albo dochodu osoby uczącej się stanowiących podstawę o zasiłek rodzinny i specjalny zasiłek opiekuńczy, wysokości świadczeń rodzinnych oraz wysokości zasiłku dla opiekuna, ponieważ przepisy te nie miały zastosowania w sprawie.</w:t>
      </w:r>
    </w:p>
    <w:p w:rsidR="00222178" w:rsidRPr="00222178" w:rsidRDefault="00883948" w:rsidP="00222178">
      <w:pPr>
        <w:spacing w:line="276" w:lineRule="auto"/>
        <w:ind w:left="720"/>
        <w:contextualSpacing/>
        <w:rPr>
          <w:rFonts w:asciiTheme="minorHAnsi" w:hAnsiTheme="minorHAnsi" w:cs="Calibri"/>
          <w:lang w:eastAsia="en-US"/>
        </w:rPr>
      </w:pPr>
    </w:p>
    <w:p w:rsidR="00222178" w:rsidRPr="00222178" w:rsidRDefault="00D875BE" w:rsidP="00222178">
      <w:pPr>
        <w:suppressAutoHyphens/>
        <w:spacing w:line="276" w:lineRule="auto"/>
        <w:textAlignment w:val="baseline"/>
        <w:rPr>
          <w:rFonts w:asciiTheme="minorHAnsi" w:hAnsiTheme="minorHAnsi" w:cs="Calibri"/>
          <w:lang w:eastAsia="ar-SA"/>
        </w:rPr>
      </w:pPr>
      <w:r w:rsidRPr="00222178">
        <w:rPr>
          <w:rFonts w:asciiTheme="minorHAnsi" w:hAnsiTheme="minorHAnsi" w:cs="Calibri"/>
        </w:rPr>
        <w:t>Zgodnie z art. 107 k.p.a. prawidłowa podstawa prawna decyzji administracyjnej powinna zawierać powołanie wszystkich faktycznych przepisów, które stanowią podstawę jej wydania wraz z powołaniem aktualnego źródła ich publikacji (tzw. publikatora).</w:t>
      </w:r>
      <w:r w:rsidRPr="00222178">
        <w:rPr>
          <w:rFonts w:asciiTheme="minorHAnsi" w:hAnsiTheme="minorHAnsi" w:cs="Calibri"/>
          <w:lang w:eastAsia="ar-SA"/>
        </w:rPr>
        <w:t xml:space="preserve"> Natomiast w sytuacji, gdy dany artykuł dzieli się na kilka ustępów oraz punktów, to należy wskazać ten, który znajduje zastosowanie w danej sprawie, bowiem w przeciwnym przypadku będzie to naruszało wymóg dokładnego podania podstawy prawnej.</w:t>
      </w:r>
    </w:p>
    <w:p w:rsidR="00222178" w:rsidRPr="00222178" w:rsidRDefault="00883948" w:rsidP="00222178">
      <w:pPr>
        <w:spacing w:line="276" w:lineRule="auto"/>
        <w:rPr>
          <w:rFonts w:asciiTheme="minorHAnsi" w:hAnsiTheme="minorHAnsi" w:cs="Calibri"/>
        </w:rPr>
      </w:pPr>
    </w:p>
    <w:p w:rsidR="00222178" w:rsidRPr="00222178" w:rsidRDefault="00D875BE" w:rsidP="00222178">
      <w:pPr>
        <w:spacing w:after="160" w:line="276" w:lineRule="auto"/>
        <w:rPr>
          <w:rFonts w:asciiTheme="minorHAnsi" w:hAnsiTheme="minorHAnsi" w:cstheme="minorHAnsi"/>
          <w:kern w:val="1"/>
          <w:lang w:eastAsia="zh-CN"/>
        </w:rPr>
      </w:pPr>
      <w:r w:rsidRPr="00222178">
        <w:rPr>
          <w:rFonts w:asciiTheme="minorHAnsi" w:hAnsiTheme="minorHAnsi" w:cs="Calibri"/>
          <w:kern w:val="1"/>
          <w:lang w:eastAsia="zh-CN"/>
        </w:rPr>
        <w:t xml:space="preserve">Decyzje administracyjne doręczano stronom zgodnie z wymogami określonymi w art. 39 k.p.a. W aktach spraw znajdowały się dowody potwierdzające odbiór decyzji przez stronę </w:t>
      </w:r>
      <w:r w:rsidRPr="00222178">
        <w:rPr>
          <w:rFonts w:asciiTheme="minorHAnsi" w:hAnsiTheme="minorHAnsi" w:cs="Calibri"/>
          <w:kern w:val="1"/>
          <w:lang w:eastAsia="zh-CN"/>
        </w:rPr>
        <w:br/>
        <w:t>ze wskazaniem daty doręczenia, stosownie do zapisu art. 46 § 1 k.p.a.</w:t>
      </w:r>
      <w:r w:rsidRPr="00222178">
        <w:rPr>
          <w:rFonts w:asciiTheme="minorHAnsi" w:eastAsiaTheme="minorHAnsi" w:hAnsiTheme="minorHAnsi" w:cstheme="minorBidi"/>
          <w:kern w:val="1"/>
          <w:sz w:val="22"/>
          <w:szCs w:val="22"/>
          <w:lang w:eastAsia="zh-CN"/>
        </w:rPr>
        <w:t xml:space="preserve"> </w:t>
      </w:r>
      <w:r w:rsidRPr="00222178">
        <w:rPr>
          <w:rFonts w:asciiTheme="minorHAnsi" w:hAnsiTheme="minorHAnsi" w:cstheme="minorHAnsi"/>
          <w:kern w:val="1"/>
          <w:lang w:eastAsia="zh-CN"/>
        </w:rPr>
        <w:t>Niezależnie od powyższego 5 decyzji</w:t>
      </w:r>
      <w:r>
        <w:rPr>
          <w:rFonts w:asciiTheme="minorHAnsi" w:hAnsiTheme="minorHAnsi" w:cstheme="minorHAnsi"/>
          <w:kern w:val="1"/>
          <w:vertAlign w:val="superscript"/>
          <w:lang w:eastAsia="zh-CN"/>
        </w:rPr>
        <w:footnoteReference w:id="38"/>
      </w:r>
      <w:r w:rsidRPr="00222178">
        <w:rPr>
          <w:rFonts w:asciiTheme="minorHAnsi" w:hAnsiTheme="minorHAnsi" w:cstheme="minorHAnsi"/>
          <w:kern w:val="1"/>
          <w:lang w:eastAsia="zh-CN"/>
        </w:rPr>
        <w:t xml:space="preserve"> zostało nieprawidłowo doręczonych stronom postępowania, ponieważ na potwierdzeniu odbioru 1 decyzji widniał jedynie podpis osoby odbierającej decyzję bez wskazania daty jej doręczenia, zaś w aktach 4 spraw brakuje potwierdzenia odbioru decyzji przez osobę odbierającą, co jest niezgodne z art.46 §</w:t>
      </w:r>
      <w:r>
        <w:rPr>
          <w:rFonts w:asciiTheme="minorHAnsi" w:hAnsiTheme="minorHAnsi" w:cstheme="minorHAnsi"/>
          <w:kern w:val="1"/>
          <w:lang w:eastAsia="zh-CN"/>
        </w:rPr>
        <w:t xml:space="preserve"> </w:t>
      </w:r>
      <w:r w:rsidRPr="00222178">
        <w:rPr>
          <w:rFonts w:asciiTheme="minorHAnsi" w:hAnsiTheme="minorHAnsi" w:cstheme="minorHAnsi"/>
          <w:kern w:val="1"/>
          <w:lang w:eastAsia="zh-CN"/>
        </w:rPr>
        <w:t xml:space="preserve">1 k.p.a. </w:t>
      </w:r>
    </w:p>
    <w:p w:rsidR="00222178" w:rsidRPr="00222178" w:rsidRDefault="00D875BE" w:rsidP="00222178">
      <w:pPr>
        <w:spacing w:after="160" w:line="259" w:lineRule="auto"/>
        <w:rPr>
          <w:rFonts w:asciiTheme="minorHAnsi" w:hAnsiTheme="minorHAnsi"/>
          <w:lang w:eastAsia="en-US"/>
        </w:rPr>
      </w:pPr>
      <w:r w:rsidRPr="00222178">
        <w:rPr>
          <w:rFonts w:asciiTheme="minorHAnsi" w:hAnsiTheme="minorHAnsi"/>
          <w:lang w:eastAsia="en-US"/>
        </w:rPr>
        <w:t xml:space="preserve">Jednostka kontrolowana występowała do ZUS w sprawie ustalenia okresu niezbędnego </w:t>
      </w:r>
      <w:r w:rsidRPr="00222178">
        <w:rPr>
          <w:rFonts w:asciiTheme="minorHAnsi" w:hAnsiTheme="minorHAnsi"/>
          <w:lang w:eastAsia="en-US"/>
        </w:rPr>
        <w:br/>
        <w:t>do uzyskania odpowiednio, 20-letniego dla kobiety i 25-letniego dla mężczyzny, okresu ubezpieczenia emerytalno-rentowego (składkowego i nieskładkowego). Uzyskane informacje stanowiły podstawę do opłacania składek.</w:t>
      </w:r>
    </w:p>
    <w:p w:rsidR="00222178" w:rsidRPr="00222178" w:rsidRDefault="00D875BE" w:rsidP="00222178">
      <w:pPr>
        <w:spacing w:after="160" w:line="276" w:lineRule="auto"/>
        <w:rPr>
          <w:rFonts w:asciiTheme="minorHAnsi" w:hAnsiTheme="minorHAnsi"/>
          <w:lang w:eastAsia="en-US"/>
        </w:rPr>
      </w:pPr>
      <w:r w:rsidRPr="00222178">
        <w:rPr>
          <w:rFonts w:asciiTheme="minorHAnsi" w:hAnsiTheme="minorHAnsi"/>
          <w:lang w:eastAsia="en-US"/>
        </w:rPr>
        <w:t>Na dzień rozpoczęcia kontroli Organ nie opłaca składek społecznych i zdrowotnych za 11 osób. Jedna sprawa</w:t>
      </w:r>
      <w:r>
        <w:rPr>
          <w:rFonts w:asciiTheme="minorHAnsi" w:hAnsiTheme="minorHAnsi"/>
          <w:vertAlign w:val="superscript"/>
          <w:lang w:eastAsia="en-US"/>
        </w:rPr>
        <w:footnoteReference w:id="39"/>
      </w:r>
      <w:r w:rsidRPr="00222178">
        <w:rPr>
          <w:rFonts w:asciiTheme="minorHAnsi" w:hAnsiTheme="minorHAnsi"/>
          <w:lang w:eastAsia="en-US"/>
        </w:rPr>
        <w:t xml:space="preserve"> została przekazana wraz z odwołaniem do samorządowego kolegium odwoławczego. Składki emerytalno-rentowe jednostka opłaca za 14 osób. Natomiast składki </w:t>
      </w:r>
      <w:r w:rsidRPr="00222178">
        <w:rPr>
          <w:rFonts w:asciiTheme="minorHAnsi" w:hAnsiTheme="minorHAnsi"/>
          <w:lang w:eastAsia="en-US"/>
        </w:rPr>
        <w:lastRenderedPageBreak/>
        <w:t xml:space="preserve">zdrowotne opłacane są za 8 osób, 6 </w:t>
      </w:r>
      <w:proofErr w:type="spellStart"/>
      <w:r w:rsidRPr="00222178">
        <w:rPr>
          <w:rFonts w:asciiTheme="minorHAnsi" w:hAnsiTheme="minorHAnsi"/>
          <w:lang w:eastAsia="en-US"/>
        </w:rPr>
        <w:t>świadczeniobiorczyń</w:t>
      </w:r>
      <w:proofErr w:type="spellEnd"/>
      <w:r w:rsidRPr="00222178">
        <w:rPr>
          <w:rFonts w:asciiTheme="minorHAnsi" w:hAnsiTheme="minorHAnsi"/>
          <w:lang w:eastAsia="en-US"/>
        </w:rPr>
        <w:t xml:space="preserve"> posiada ubezpieczenie zdrowotne przy mężu. </w:t>
      </w:r>
    </w:p>
    <w:p w:rsidR="00DC4149" w:rsidRDefault="00DC4149" w:rsidP="00222178">
      <w:pPr>
        <w:spacing w:after="160" w:line="276" w:lineRule="auto"/>
        <w:rPr>
          <w:rFonts w:asciiTheme="minorHAnsi" w:hAnsiTheme="minorHAnsi" w:cs="Calibri"/>
          <w:kern w:val="1"/>
          <w:lang w:eastAsia="zh-CN"/>
        </w:rPr>
      </w:pPr>
    </w:p>
    <w:p w:rsidR="00222178" w:rsidRPr="00222178" w:rsidRDefault="00D875BE" w:rsidP="00222178">
      <w:pPr>
        <w:spacing w:after="160" w:line="276" w:lineRule="auto"/>
        <w:rPr>
          <w:rFonts w:asciiTheme="minorHAnsi" w:hAnsiTheme="minorHAnsi" w:cs="Calibri"/>
          <w:kern w:val="1"/>
          <w:lang w:eastAsia="zh-CN"/>
        </w:rPr>
      </w:pPr>
      <w:r w:rsidRPr="00222178">
        <w:rPr>
          <w:rFonts w:asciiTheme="minorHAnsi" w:hAnsiTheme="minorHAnsi" w:cs="Calibri"/>
          <w:kern w:val="1"/>
          <w:lang w:eastAsia="zh-CN"/>
        </w:rPr>
        <w:t>W wyniku przeprowadzonej kontroli stwierdzono następujące uchybienia</w:t>
      </w:r>
      <w:r>
        <w:rPr>
          <w:rFonts w:asciiTheme="minorHAnsi" w:hAnsiTheme="minorHAnsi" w:cs="Calibri"/>
          <w:kern w:val="1"/>
          <w:lang w:eastAsia="zh-CN"/>
        </w:rPr>
        <w:t xml:space="preserve"> i nieprawidłowości</w:t>
      </w:r>
      <w:r w:rsidRPr="00222178">
        <w:rPr>
          <w:rFonts w:asciiTheme="minorHAnsi" w:hAnsiTheme="minorHAnsi" w:cs="Calibri"/>
          <w:kern w:val="1"/>
          <w:lang w:eastAsia="zh-CN"/>
        </w:rPr>
        <w:t>:</w:t>
      </w:r>
    </w:p>
    <w:p w:rsidR="00222178" w:rsidRPr="00222178" w:rsidRDefault="00D875BE" w:rsidP="00222178">
      <w:pPr>
        <w:numPr>
          <w:ilvl w:val="0"/>
          <w:numId w:val="3"/>
        </w:numPr>
        <w:spacing w:after="160" w:line="276" w:lineRule="auto"/>
        <w:contextualSpacing/>
        <w:rPr>
          <w:rFonts w:asciiTheme="minorHAnsi" w:hAnsiTheme="minorHAnsi" w:cs="Calibri"/>
          <w:kern w:val="1"/>
          <w:lang w:eastAsia="zh-CN"/>
        </w:rPr>
      </w:pPr>
      <w:r w:rsidRPr="00222178">
        <w:rPr>
          <w:rFonts w:asciiTheme="minorHAnsi" w:hAnsiTheme="minorHAnsi" w:cs="Calibri"/>
          <w:kern w:val="1"/>
          <w:lang w:eastAsia="zh-CN"/>
        </w:rPr>
        <w:t>W 6 sprawach nie zastosowano się do przepisów art. 24a ust 1 ustawy o świadczeniach rodzinnych i nie wezwano pisemnie wnioskodawców do poprawienia wniosków.</w:t>
      </w:r>
    </w:p>
    <w:p w:rsidR="00222178" w:rsidRPr="00222178" w:rsidRDefault="00D875BE" w:rsidP="00222178">
      <w:pPr>
        <w:numPr>
          <w:ilvl w:val="0"/>
          <w:numId w:val="3"/>
        </w:numPr>
        <w:spacing w:after="160" w:line="276" w:lineRule="auto"/>
        <w:contextualSpacing/>
        <w:rPr>
          <w:rFonts w:asciiTheme="minorHAnsi" w:hAnsiTheme="minorHAnsi" w:cs="Calibri"/>
          <w:kern w:val="1"/>
          <w:lang w:eastAsia="zh-CN"/>
        </w:rPr>
      </w:pPr>
      <w:r w:rsidRPr="00222178">
        <w:rPr>
          <w:rFonts w:asciiTheme="minorHAnsi" w:hAnsiTheme="minorHAnsi" w:cs="Calibri"/>
          <w:kern w:val="1"/>
          <w:lang w:eastAsia="zh-CN"/>
        </w:rPr>
        <w:t>W rozstrzygnięciu 4 decyzji świadczenia przyznano „do bezterminowo”, podczas gdy zgodnie z art. 24 ust. 4 ustawy powinny być przyznane „na czas nieokreślony”.</w:t>
      </w:r>
    </w:p>
    <w:p w:rsidR="00222178" w:rsidRPr="00222178" w:rsidRDefault="00D875BE" w:rsidP="00222178">
      <w:pPr>
        <w:numPr>
          <w:ilvl w:val="0"/>
          <w:numId w:val="3"/>
        </w:numPr>
        <w:spacing w:after="160" w:line="276" w:lineRule="auto"/>
        <w:contextualSpacing/>
        <w:rPr>
          <w:rFonts w:asciiTheme="minorHAnsi" w:hAnsiTheme="minorHAnsi" w:cs="Calibri"/>
          <w:kern w:val="1"/>
          <w:lang w:eastAsia="zh-CN"/>
        </w:rPr>
      </w:pPr>
      <w:r w:rsidRPr="00222178">
        <w:rPr>
          <w:rFonts w:asciiTheme="minorHAnsi" w:hAnsiTheme="minorHAnsi" w:cs="Calibri"/>
          <w:kern w:val="1"/>
          <w:lang w:eastAsia="zh-CN"/>
        </w:rPr>
        <w:t>W 1 sprawie nie orzeczono o nienależnie pobranym świadczeniu.</w:t>
      </w:r>
    </w:p>
    <w:p w:rsidR="00222178" w:rsidRPr="00222178" w:rsidRDefault="00D875BE" w:rsidP="00222178">
      <w:pPr>
        <w:numPr>
          <w:ilvl w:val="0"/>
          <w:numId w:val="3"/>
        </w:numPr>
        <w:spacing w:after="160" w:line="276" w:lineRule="auto"/>
        <w:contextualSpacing/>
        <w:rPr>
          <w:rFonts w:asciiTheme="minorHAnsi" w:hAnsiTheme="minorHAnsi" w:cs="Calibri"/>
          <w:kern w:val="1"/>
          <w:lang w:eastAsia="zh-CN"/>
        </w:rPr>
      </w:pPr>
      <w:r w:rsidRPr="00222178">
        <w:rPr>
          <w:rFonts w:asciiTheme="minorHAnsi" w:hAnsiTheme="minorHAnsi" w:cs="Calibri"/>
          <w:kern w:val="1"/>
          <w:lang w:eastAsia="zh-CN"/>
        </w:rPr>
        <w:t>W 2 sprawach nieprawidłowo przyznano świadczenia, w trakcie realizacji decyzji przedłużającej prawo do świadczenia w związku z COVID-19</w:t>
      </w:r>
      <w:r>
        <w:rPr>
          <w:rFonts w:asciiTheme="minorHAnsi" w:hAnsiTheme="minorHAnsi" w:cs="Calibri"/>
          <w:kern w:val="1"/>
          <w:lang w:eastAsia="zh-CN"/>
        </w:rPr>
        <w:t xml:space="preserve">, </w:t>
      </w:r>
    </w:p>
    <w:p w:rsidR="00222178" w:rsidRPr="00222178" w:rsidRDefault="00D875BE" w:rsidP="00222178">
      <w:pPr>
        <w:numPr>
          <w:ilvl w:val="0"/>
          <w:numId w:val="3"/>
        </w:numPr>
        <w:spacing w:after="160" w:line="276" w:lineRule="auto"/>
        <w:contextualSpacing/>
        <w:rPr>
          <w:rFonts w:asciiTheme="minorHAnsi" w:hAnsiTheme="minorHAnsi" w:cs="Calibri"/>
          <w:kern w:val="1"/>
          <w:lang w:eastAsia="zh-CN"/>
        </w:rPr>
      </w:pPr>
      <w:r w:rsidRPr="00222178">
        <w:rPr>
          <w:rFonts w:asciiTheme="minorHAnsi" w:hAnsiTheme="minorHAnsi" w:cs="Calibri"/>
          <w:kern w:val="1"/>
          <w:lang w:eastAsia="zh-CN"/>
        </w:rPr>
        <w:t>W sentencji decyzji uchylających wskazano okres uchylenia, podczas gdy datą uchylenia jest data wydania decyzji, ponadto w 2 przypadkach wskazano niewłaściwy powód uchylenia decyzji.</w:t>
      </w:r>
    </w:p>
    <w:p w:rsidR="00222178" w:rsidRPr="00222178" w:rsidRDefault="00D875BE" w:rsidP="00222178">
      <w:pPr>
        <w:numPr>
          <w:ilvl w:val="0"/>
          <w:numId w:val="3"/>
        </w:numPr>
        <w:spacing w:after="160" w:line="276" w:lineRule="auto"/>
        <w:contextualSpacing/>
        <w:rPr>
          <w:rFonts w:asciiTheme="minorHAnsi" w:hAnsiTheme="minorHAnsi" w:cs="Calibri"/>
          <w:kern w:val="1"/>
          <w:lang w:eastAsia="zh-CN"/>
        </w:rPr>
      </w:pPr>
      <w:r w:rsidRPr="00222178">
        <w:rPr>
          <w:rFonts w:asciiTheme="minorHAnsi" w:hAnsiTheme="minorHAnsi" w:cs="Calibri"/>
        </w:rPr>
        <w:t>Decyzje zmieniające decyzje pierwotne zawierały nieprawidłowo sformułowane rozstrzygnięcie.</w:t>
      </w:r>
    </w:p>
    <w:p w:rsidR="00222178" w:rsidRPr="00222178" w:rsidRDefault="00D875BE" w:rsidP="00222178">
      <w:pPr>
        <w:numPr>
          <w:ilvl w:val="0"/>
          <w:numId w:val="3"/>
        </w:numPr>
        <w:spacing w:after="160" w:line="276" w:lineRule="auto"/>
        <w:contextualSpacing/>
        <w:rPr>
          <w:rFonts w:asciiTheme="minorHAnsi" w:hAnsiTheme="minorHAnsi" w:cs="Calibri"/>
          <w:kern w:val="1"/>
          <w:lang w:eastAsia="zh-CN"/>
        </w:rPr>
      </w:pPr>
      <w:r w:rsidRPr="00222178">
        <w:rPr>
          <w:rFonts w:asciiTheme="minorHAnsi" w:hAnsiTheme="minorHAnsi" w:cs="Calibri"/>
          <w:kern w:val="1"/>
          <w:lang w:eastAsia="zh-CN"/>
        </w:rPr>
        <w:t xml:space="preserve">3 decyzje nie zawierały informacji o możliwości oraz skutkach zrzeczenia się prawa </w:t>
      </w:r>
      <w:r w:rsidRPr="00222178">
        <w:rPr>
          <w:rFonts w:asciiTheme="minorHAnsi" w:hAnsiTheme="minorHAnsi" w:cs="Calibri"/>
          <w:kern w:val="1"/>
          <w:lang w:eastAsia="zh-CN"/>
        </w:rPr>
        <w:br/>
        <w:t>do wniesienia odwołania, o czym stanowi art. 127a k.p.a.</w:t>
      </w:r>
    </w:p>
    <w:p w:rsidR="00222178" w:rsidRPr="00222178" w:rsidRDefault="00D875BE" w:rsidP="00222178">
      <w:pPr>
        <w:numPr>
          <w:ilvl w:val="0"/>
          <w:numId w:val="3"/>
        </w:numPr>
        <w:spacing w:after="160" w:line="276" w:lineRule="auto"/>
        <w:contextualSpacing/>
        <w:rPr>
          <w:rFonts w:asciiTheme="minorHAnsi" w:hAnsiTheme="minorHAnsi" w:cs="Calibri"/>
          <w:kern w:val="1"/>
          <w:lang w:eastAsia="zh-CN"/>
        </w:rPr>
      </w:pPr>
      <w:r w:rsidRPr="00222178">
        <w:rPr>
          <w:rFonts w:asciiTheme="minorHAnsi" w:hAnsiTheme="minorHAnsi" w:cs="Calibri"/>
          <w:kern w:val="1"/>
          <w:lang w:eastAsia="zh-CN"/>
        </w:rPr>
        <w:t>W 1 decyzji przyznającej nie pouczono strony o konieczności zgłaszania wszelkich zmian mających wpływ na prawo do świadczeń, że nienależnie pobrane świadczenia podlegają zwrotowi oraz że strona może zrzec się prawa do wniesienia odwołania.</w:t>
      </w:r>
    </w:p>
    <w:p w:rsidR="00222178" w:rsidRPr="00222178" w:rsidRDefault="00D875BE" w:rsidP="00222178">
      <w:pPr>
        <w:numPr>
          <w:ilvl w:val="0"/>
          <w:numId w:val="3"/>
        </w:numPr>
        <w:spacing w:after="160" w:line="276" w:lineRule="auto"/>
        <w:contextualSpacing/>
        <w:rPr>
          <w:rFonts w:asciiTheme="minorHAnsi" w:hAnsiTheme="minorHAnsi" w:cs="Calibri"/>
          <w:kern w:val="1"/>
          <w:lang w:eastAsia="zh-CN"/>
        </w:rPr>
      </w:pPr>
      <w:r w:rsidRPr="00222178">
        <w:rPr>
          <w:rFonts w:asciiTheme="minorHAnsi" w:hAnsiTheme="minorHAnsi" w:cs="Calibri"/>
          <w:kern w:val="1"/>
          <w:lang w:eastAsia="zh-CN"/>
        </w:rPr>
        <w:t>W 1 decyzji przyznającej w podstawie prawnej powołano nieaktualne rozporządzenie Ministra Rodziny, Pracy i Polityki Społecznej w sprawie sposobu i trybu postępowania w sprawach o przyznanie świadczeń rodzinnych oraz zakresu informacji, jakie mają być zawarte we wniosku, zaświadczeniach i oświadczeniach o ustalenie prawa do świadczeń rodzinnych.</w:t>
      </w:r>
    </w:p>
    <w:p w:rsidR="00222178" w:rsidRPr="00222178" w:rsidRDefault="00D875BE" w:rsidP="00222178">
      <w:pPr>
        <w:numPr>
          <w:ilvl w:val="0"/>
          <w:numId w:val="3"/>
        </w:numPr>
        <w:spacing w:after="160" w:line="276" w:lineRule="auto"/>
        <w:contextualSpacing/>
        <w:rPr>
          <w:rFonts w:asciiTheme="minorHAnsi" w:hAnsiTheme="minorHAnsi" w:cs="Calibri"/>
          <w:kern w:val="1"/>
          <w:lang w:eastAsia="zh-CN"/>
        </w:rPr>
      </w:pPr>
      <w:r w:rsidRPr="00222178">
        <w:rPr>
          <w:rFonts w:asciiTheme="minorHAnsi" w:hAnsiTheme="minorHAnsi" w:cs="Calibri"/>
          <w:kern w:val="1"/>
          <w:lang w:eastAsia="zh-CN"/>
        </w:rPr>
        <w:t>W 5 decyzjach przyznających w podstawie prawnej powołano nieaktualne Obwieszczenie Ministra Rodziny, Pracy i Polityki Społecznej o wysokości świadczenia pielęgnacyjnego.</w:t>
      </w:r>
    </w:p>
    <w:p w:rsidR="00222178" w:rsidRPr="00222178" w:rsidRDefault="00D875BE" w:rsidP="00222178">
      <w:pPr>
        <w:numPr>
          <w:ilvl w:val="0"/>
          <w:numId w:val="3"/>
        </w:numPr>
        <w:spacing w:after="160" w:line="276" w:lineRule="auto"/>
        <w:contextualSpacing/>
        <w:rPr>
          <w:rFonts w:asciiTheme="minorHAnsi" w:hAnsiTheme="minorHAnsi" w:cs="Calibri"/>
          <w:kern w:val="1"/>
          <w:lang w:eastAsia="zh-CN"/>
        </w:rPr>
      </w:pPr>
      <w:r w:rsidRPr="00222178">
        <w:rPr>
          <w:rFonts w:asciiTheme="minorHAnsi" w:hAnsiTheme="minorHAnsi" w:cs="Calibri"/>
          <w:kern w:val="1"/>
          <w:lang w:eastAsia="zh-CN"/>
        </w:rPr>
        <w:t>W 5 decyzjach odmownych w podstawie prawnej niepotrzebnie powołano Obwieszczenie Ministra Rodziny, Pracy i Polityki Społecznej o wysokości świadczenia pielęgnacyjnego, które było nieaktualne.</w:t>
      </w:r>
    </w:p>
    <w:p w:rsidR="00222178" w:rsidRPr="00222178" w:rsidRDefault="00D875BE" w:rsidP="00222178">
      <w:pPr>
        <w:numPr>
          <w:ilvl w:val="0"/>
          <w:numId w:val="3"/>
        </w:numPr>
        <w:spacing w:after="160" w:line="276" w:lineRule="auto"/>
        <w:contextualSpacing/>
        <w:rPr>
          <w:rFonts w:asciiTheme="minorHAnsi" w:hAnsiTheme="minorHAnsi" w:cs="Calibri"/>
          <w:kern w:val="1"/>
          <w:lang w:eastAsia="zh-CN"/>
        </w:rPr>
      </w:pPr>
      <w:r w:rsidRPr="00222178">
        <w:rPr>
          <w:rFonts w:asciiTheme="minorHAnsi" w:hAnsiTheme="minorHAnsi" w:cs="Calibri"/>
          <w:kern w:val="1"/>
          <w:lang w:eastAsia="zh-CN"/>
        </w:rPr>
        <w:t>W 5 decyzjach przyznających, 4 odmownych, 3 zmieniających w związku z COVID-19, w 13 decyzjach dotyczących waloryzacji i 1 uchylającej powołano nieaktualne bądź niewłaściwe publikatory kodeksu postępowania administracyjnego i ustawy o świadczeniach rodzinnych.</w:t>
      </w:r>
    </w:p>
    <w:p w:rsidR="00222178" w:rsidRPr="00222178" w:rsidRDefault="00D875BE" w:rsidP="00222178">
      <w:pPr>
        <w:numPr>
          <w:ilvl w:val="0"/>
          <w:numId w:val="3"/>
        </w:numPr>
        <w:spacing w:after="160" w:line="276" w:lineRule="auto"/>
        <w:contextualSpacing/>
        <w:rPr>
          <w:rFonts w:asciiTheme="minorHAnsi" w:hAnsiTheme="minorHAnsi" w:cs="Calibri"/>
          <w:kern w:val="1"/>
          <w:lang w:eastAsia="zh-CN"/>
        </w:rPr>
      </w:pPr>
      <w:r w:rsidRPr="00222178">
        <w:rPr>
          <w:rFonts w:asciiTheme="minorHAnsi" w:hAnsiTheme="minorHAnsi" w:cs="Calibri"/>
          <w:kern w:val="1"/>
          <w:lang w:eastAsia="zh-CN"/>
        </w:rPr>
        <w:t>Podstawa prawna skontrolowanych decyzji administracyjnych wydanych w sprawach świadczenia pielęgnacyjnego została niedokładnie powołana:</w:t>
      </w:r>
    </w:p>
    <w:p w:rsidR="00222178" w:rsidRPr="00222178" w:rsidRDefault="00D875BE" w:rsidP="00222178">
      <w:pPr>
        <w:numPr>
          <w:ilvl w:val="0"/>
          <w:numId w:val="4"/>
        </w:numPr>
        <w:spacing w:after="160" w:line="276" w:lineRule="auto"/>
        <w:contextualSpacing/>
        <w:rPr>
          <w:rFonts w:asciiTheme="minorHAnsi" w:hAnsiTheme="minorHAnsi" w:cs="Calibri"/>
          <w:kern w:val="1"/>
          <w:lang w:eastAsia="zh-CN"/>
        </w:rPr>
      </w:pPr>
      <w:r w:rsidRPr="00222178">
        <w:rPr>
          <w:rFonts w:asciiTheme="minorHAnsi" w:hAnsiTheme="minorHAnsi" w:cs="Calibri"/>
          <w:kern w:val="1"/>
          <w:lang w:eastAsia="zh-CN"/>
        </w:rPr>
        <w:lastRenderedPageBreak/>
        <w:t xml:space="preserve">we wszystkich decyzjach przyznających nie powołano art. 32 ust. 1d oraz art. 25 ust 1 ustawy, ponadto w 1 z nich nie powołano art. 23 ust 1-4, </w:t>
      </w:r>
    </w:p>
    <w:p w:rsidR="00222178" w:rsidRPr="00222178" w:rsidRDefault="00D875BE" w:rsidP="00222178">
      <w:pPr>
        <w:numPr>
          <w:ilvl w:val="0"/>
          <w:numId w:val="4"/>
        </w:numPr>
        <w:spacing w:after="160" w:line="276" w:lineRule="auto"/>
        <w:contextualSpacing/>
        <w:rPr>
          <w:rFonts w:asciiTheme="minorHAnsi" w:hAnsiTheme="minorHAnsi" w:cs="Calibri"/>
          <w:kern w:val="1"/>
          <w:lang w:eastAsia="zh-CN"/>
        </w:rPr>
      </w:pPr>
      <w:r w:rsidRPr="00222178">
        <w:rPr>
          <w:rFonts w:asciiTheme="minorHAnsi" w:hAnsiTheme="minorHAnsi" w:cs="Calibri"/>
          <w:kern w:val="1"/>
          <w:lang w:eastAsia="zh-CN"/>
        </w:rPr>
        <w:t>w 1 decyzji uchylającej oraz we wszystkich zmieniających w związku z COVID-19 powołano cały art. 32, podczas gdy powinno powołać się właściwy jego ustęp,</w:t>
      </w:r>
    </w:p>
    <w:p w:rsidR="00222178" w:rsidRPr="00222178" w:rsidRDefault="00D875BE" w:rsidP="00222178">
      <w:pPr>
        <w:numPr>
          <w:ilvl w:val="0"/>
          <w:numId w:val="4"/>
        </w:numPr>
        <w:spacing w:after="160" w:line="276" w:lineRule="auto"/>
        <w:contextualSpacing/>
        <w:rPr>
          <w:rFonts w:asciiTheme="minorHAnsi" w:hAnsiTheme="minorHAnsi" w:cs="Calibri"/>
          <w:kern w:val="1"/>
          <w:lang w:eastAsia="zh-CN"/>
        </w:rPr>
      </w:pPr>
      <w:r w:rsidRPr="00222178">
        <w:rPr>
          <w:rFonts w:asciiTheme="minorHAnsi" w:hAnsiTheme="minorHAnsi" w:cs="Calibri"/>
          <w:kern w:val="1"/>
          <w:lang w:eastAsia="zh-CN"/>
        </w:rPr>
        <w:t>we wszystkich decyzjach odmownych i zmieniających w związku z COVID-19 powołano cały art. 17 ustawy, podczas gdy należało powołać właściwy jego ustęp,</w:t>
      </w:r>
    </w:p>
    <w:p w:rsidR="00222178" w:rsidRPr="00222178" w:rsidRDefault="00D875BE" w:rsidP="00222178">
      <w:pPr>
        <w:numPr>
          <w:ilvl w:val="0"/>
          <w:numId w:val="4"/>
        </w:numPr>
        <w:spacing w:after="160" w:line="276" w:lineRule="auto"/>
        <w:contextualSpacing/>
        <w:rPr>
          <w:rFonts w:asciiTheme="minorHAnsi" w:hAnsiTheme="minorHAnsi" w:cs="Calibri"/>
          <w:kern w:val="1"/>
          <w:lang w:eastAsia="zh-CN"/>
        </w:rPr>
      </w:pPr>
      <w:r w:rsidRPr="00222178">
        <w:rPr>
          <w:rFonts w:asciiTheme="minorHAnsi" w:hAnsiTheme="minorHAnsi" w:cs="Calibri"/>
          <w:kern w:val="1"/>
          <w:lang w:eastAsia="zh-CN"/>
        </w:rPr>
        <w:t>w 1 decyzji odmownej niepotrzebnie powołano art. 16a ustawy oraz Rozporządzenie Rady Ministrów z 2018 r. w sprawie wysokości dochodu rodziny albo dochodu osoby uczącej się stanowiących podstawę o zasiłek rodzinny i specjalny zasiłek opiekuńczy, wysokości świadczeń rodzinnych oraz wysokości zasiłku dla opiekuna.</w:t>
      </w:r>
    </w:p>
    <w:p w:rsidR="00222178" w:rsidRPr="00222178" w:rsidRDefault="00D875BE" w:rsidP="00222178">
      <w:pPr>
        <w:numPr>
          <w:ilvl w:val="0"/>
          <w:numId w:val="3"/>
        </w:numPr>
        <w:spacing w:after="160" w:line="276" w:lineRule="auto"/>
        <w:contextualSpacing/>
        <w:rPr>
          <w:rFonts w:asciiTheme="minorHAnsi" w:hAnsiTheme="minorHAnsi" w:cs="Calibri"/>
          <w:kern w:val="1"/>
          <w:lang w:eastAsia="zh-CN"/>
        </w:rPr>
      </w:pPr>
      <w:r w:rsidRPr="00222178">
        <w:rPr>
          <w:rFonts w:asciiTheme="minorHAnsi" w:hAnsiTheme="minorHAnsi" w:cs="Calibri"/>
          <w:kern w:val="1"/>
          <w:lang w:eastAsia="zh-CN"/>
        </w:rPr>
        <w:t>W pouczeniu wszystkich decyzji przyznających nie poinformowano strony, że nienależnie pobrane świadczenia podlegają zwrotowi.</w:t>
      </w:r>
    </w:p>
    <w:p w:rsidR="00222178" w:rsidRPr="00222178" w:rsidRDefault="00D875BE" w:rsidP="00222178">
      <w:pPr>
        <w:numPr>
          <w:ilvl w:val="0"/>
          <w:numId w:val="3"/>
        </w:numPr>
        <w:spacing w:after="160" w:line="276" w:lineRule="auto"/>
        <w:contextualSpacing/>
        <w:rPr>
          <w:rFonts w:asciiTheme="minorHAnsi" w:hAnsiTheme="minorHAnsi" w:cs="Calibri"/>
          <w:kern w:val="1"/>
          <w:lang w:eastAsia="zh-CN"/>
        </w:rPr>
      </w:pPr>
      <w:r w:rsidRPr="00222178">
        <w:rPr>
          <w:rFonts w:asciiTheme="minorHAnsi" w:hAnsiTheme="minorHAnsi" w:cs="Calibri"/>
          <w:kern w:val="1"/>
          <w:lang w:eastAsia="zh-CN"/>
        </w:rPr>
        <w:t xml:space="preserve">5 decyzji administracyjnych nie zostało doręczonych stronom zgodnie z </w:t>
      </w:r>
      <w:r w:rsidRPr="00222178">
        <w:rPr>
          <w:rFonts w:asciiTheme="minorHAnsi" w:hAnsiTheme="minorHAnsi" w:cstheme="minorHAnsi"/>
          <w:kern w:val="1"/>
          <w:lang w:eastAsia="zh-CN"/>
        </w:rPr>
        <w:t>art. 46 §1 k.p.a.</w:t>
      </w:r>
    </w:p>
    <w:p w:rsidR="00DC4149" w:rsidRDefault="00DC4149" w:rsidP="00222178">
      <w:pPr>
        <w:spacing w:after="160" w:line="276" w:lineRule="auto"/>
        <w:rPr>
          <w:rFonts w:asciiTheme="minorHAnsi" w:hAnsiTheme="minorHAnsi" w:cs="Calibri"/>
          <w:lang w:eastAsia="zh-CN"/>
        </w:rPr>
      </w:pPr>
    </w:p>
    <w:p w:rsidR="00222178" w:rsidRDefault="00D875BE" w:rsidP="00222178">
      <w:pPr>
        <w:spacing w:after="160" w:line="276" w:lineRule="auto"/>
        <w:rPr>
          <w:rFonts w:asciiTheme="minorHAnsi" w:hAnsiTheme="minorHAnsi" w:cs="Calibri"/>
          <w:lang w:eastAsia="zh-CN"/>
        </w:rPr>
      </w:pPr>
      <w:r w:rsidRPr="00222178">
        <w:rPr>
          <w:rFonts w:asciiTheme="minorHAnsi" w:hAnsiTheme="minorHAnsi" w:cs="Calibri"/>
          <w:lang w:eastAsia="zh-CN"/>
        </w:rPr>
        <w:t>Za stwierdzone uchybienia i nieprawidłowości odpowiedzialność ponosi Pan jako Kierownik Gminnego Ośrodka Pomocy Społecznej w Szydłowie oraz pracownik merytoryczny, który realizował kontrolowane zagadnienia.</w:t>
      </w:r>
    </w:p>
    <w:p w:rsidR="00263959" w:rsidRDefault="00883948" w:rsidP="00222178">
      <w:pPr>
        <w:suppressAutoHyphens/>
        <w:autoSpaceDN w:val="0"/>
        <w:spacing w:line="276" w:lineRule="auto"/>
        <w:textAlignment w:val="baseline"/>
        <w:rPr>
          <w:rFonts w:ascii="Calibri" w:eastAsia="SimSun" w:hAnsi="Calibri" w:cs="Calibri"/>
          <w:kern w:val="3"/>
          <w:lang w:eastAsia="en-US"/>
        </w:rPr>
      </w:pPr>
    </w:p>
    <w:p w:rsidR="00222178" w:rsidRDefault="00D875BE" w:rsidP="00222178">
      <w:pPr>
        <w:suppressAutoHyphens/>
        <w:autoSpaceDN w:val="0"/>
        <w:spacing w:line="276" w:lineRule="auto"/>
        <w:textAlignment w:val="baseline"/>
        <w:rPr>
          <w:rFonts w:ascii="Calibri" w:eastAsia="SimSun" w:hAnsi="Calibri" w:cs="Calibri"/>
          <w:kern w:val="3"/>
          <w:lang w:eastAsia="en-US"/>
        </w:rPr>
      </w:pPr>
      <w:r w:rsidRPr="000E6E33">
        <w:rPr>
          <w:rFonts w:ascii="Calibri" w:eastAsia="SimSun" w:hAnsi="Calibri" w:cs="Calibri"/>
          <w:kern w:val="3"/>
          <w:lang w:eastAsia="en-US"/>
        </w:rPr>
        <w:t>Przedstawiając powyższe ustalenia zobowiązuję Pan</w:t>
      </w:r>
      <w:r>
        <w:rPr>
          <w:rFonts w:ascii="Calibri" w:eastAsia="SimSun" w:hAnsi="Calibri" w:cs="Calibri"/>
          <w:kern w:val="3"/>
          <w:lang w:eastAsia="en-US"/>
        </w:rPr>
        <w:t>a Kierownika</w:t>
      </w:r>
      <w:r w:rsidRPr="000E6E33">
        <w:rPr>
          <w:rFonts w:ascii="Calibri" w:eastAsia="SimSun" w:hAnsi="Calibri" w:cs="Calibri"/>
          <w:kern w:val="3"/>
          <w:lang w:eastAsia="en-US"/>
        </w:rPr>
        <w:t xml:space="preserve"> do podjęcia następujących działań:</w:t>
      </w:r>
    </w:p>
    <w:p w:rsidR="00F86AD4" w:rsidRPr="00F86AD4" w:rsidRDefault="00D875BE" w:rsidP="00F86AD4">
      <w:pPr>
        <w:pStyle w:val="Akapitzlist"/>
        <w:numPr>
          <w:ilvl w:val="0"/>
          <w:numId w:val="6"/>
        </w:numPr>
        <w:suppressAutoHyphens/>
        <w:autoSpaceDN w:val="0"/>
        <w:spacing w:after="160" w:line="276" w:lineRule="auto"/>
        <w:textAlignment w:val="baseline"/>
        <w:rPr>
          <w:rFonts w:asciiTheme="minorHAnsi" w:eastAsia="SimSun" w:hAnsiTheme="minorHAnsi" w:cstheme="minorHAnsi"/>
          <w:kern w:val="3"/>
        </w:rPr>
      </w:pPr>
      <w:r w:rsidRPr="00F86AD4">
        <w:rPr>
          <w:rFonts w:asciiTheme="minorHAnsi" w:hAnsiTheme="minorHAnsi" w:cstheme="minorHAnsi"/>
        </w:rPr>
        <w:t>Przyjmowania prawidłowo wypełnionego wniosku o ustalanie prawa do świadczenia pielęgnacyjnego, a w przypadku złożenia nieprawidłowo wypełnionego wniosku do pisemnego wzywania wnioskodawców do jego poprawienia, zgodnie z art. 24a ust. 1 ustawy</w:t>
      </w:r>
      <w:r>
        <w:rPr>
          <w:rFonts w:asciiTheme="minorHAnsi" w:hAnsiTheme="minorHAnsi" w:cstheme="minorHAnsi"/>
        </w:rPr>
        <w:t>.</w:t>
      </w:r>
    </w:p>
    <w:p w:rsidR="00F86AD4" w:rsidRDefault="00D875BE" w:rsidP="00F86AD4">
      <w:pPr>
        <w:pStyle w:val="Akapitzlist"/>
        <w:numPr>
          <w:ilvl w:val="0"/>
          <w:numId w:val="6"/>
        </w:numPr>
        <w:suppressAutoHyphens/>
        <w:autoSpaceDN w:val="0"/>
        <w:spacing w:after="160" w:line="276" w:lineRule="auto"/>
        <w:textAlignment w:val="baseline"/>
        <w:rPr>
          <w:rFonts w:ascii="Calibri" w:eastAsia="SimSun" w:hAnsi="Calibri" w:cs="Calibri"/>
          <w:kern w:val="3"/>
        </w:rPr>
      </w:pPr>
      <w:r>
        <w:rPr>
          <w:rFonts w:ascii="Calibri" w:eastAsia="SimSun" w:hAnsi="Calibri" w:cs="Calibri"/>
          <w:kern w:val="3"/>
          <w:lang w:eastAsia="en-US"/>
        </w:rPr>
        <w:t>Ustalania prawa do świadczenia pielęgnacyjnego zgodnie z art. 24 ust. 4 ustawy, tj. „na czas nieokreślony” w przypadku</w:t>
      </w:r>
      <w:r w:rsidR="00F749CD">
        <w:rPr>
          <w:rFonts w:ascii="Calibri" w:eastAsia="SimSun" w:hAnsi="Calibri" w:cs="Calibri"/>
          <w:kern w:val="3"/>
          <w:lang w:eastAsia="en-US"/>
        </w:rPr>
        <w:t>,</w:t>
      </w:r>
      <w:r>
        <w:rPr>
          <w:rFonts w:ascii="Calibri" w:eastAsia="SimSun" w:hAnsi="Calibri" w:cs="Calibri"/>
          <w:kern w:val="3"/>
          <w:lang w:eastAsia="en-US"/>
        </w:rPr>
        <w:t xml:space="preserve"> gdy orzeczenie o stopniu niepełnosprawności wydane zostało na stałe. </w:t>
      </w:r>
    </w:p>
    <w:p w:rsidR="001252C4" w:rsidRDefault="00D875BE" w:rsidP="00F86AD4">
      <w:pPr>
        <w:pStyle w:val="Akapitzlist"/>
        <w:numPr>
          <w:ilvl w:val="0"/>
          <w:numId w:val="6"/>
        </w:numPr>
        <w:suppressAutoHyphens/>
        <w:autoSpaceDN w:val="0"/>
        <w:spacing w:after="160" w:line="276" w:lineRule="auto"/>
        <w:textAlignment w:val="baseline"/>
        <w:rPr>
          <w:rFonts w:ascii="Calibri" w:eastAsia="SimSun" w:hAnsi="Calibri" w:cs="Calibri"/>
          <w:kern w:val="3"/>
        </w:rPr>
      </w:pPr>
      <w:r>
        <w:rPr>
          <w:rFonts w:ascii="Calibri" w:eastAsia="SimSun" w:hAnsi="Calibri" w:cs="Calibri"/>
          <w:kern w:val="3"/>
        </w:rPr>
        <w:t>Orzekania o nienależnie pobranym świadczeniu w przypadku, gdy osoba pobrała świadczenie, które jej nie przysługiwało.</w:t>
      </w:r>
    </w:p>
    <w:p w:rsidR="00F86AD4" w:rsidRDefault="00D875BE" w:rsidP="00F86AD4">
      <w:pPr>
        <w:pStyle w:val="Akapitzlist"/>
        <w:numPr>
          <w:ilvl w:val="0"/>
          <w:numId w:val="6"/>
        </w:numPr>
        <w:suppressAutoHyphens/>
        <w:autoSpaceDN w:val="0"/>
        <w:spacing w:after="160" w:line="276" w:lineRule="auto"/>
        <w:textAlignment w:val="baseline"/>
        <w:rPr>
          <w:rFonts w:ascii="Calibri" w:eastAsia="SimSun" w:hAnsi="Calibri" w:cs="Calibri"/>
          <w:kern w:val="3"/>
        </w:rPr>
      </w:pPr>
      <w:r>
        <w:rPr>
          <w:rFonts w:ascii="Calibri" w:eastAsia="SimSun" w:hAnsi="Calibri" w:cs="Calibri"/>
          <w:kern w:val="3"/>
        </w:rPr>
        <w:t>Prawidłowego przyznawania świadczeń w przypadku, gdy w trakcie realizacji decyzji przedłużającej prawo do świadczenia w związku z COVID-19, strona złożyła nowy wniosek, tj.  zgodnie z art. 24 ust. 2a ustawy - od miesiąca, w którym wydano nowe orzeczenie o niepełnosprawności lub o stopniu niepełnosprawności o charakterze ostatecznym,</w:t>
      </w:r>
      <w:r w:rsidRPr="00222178">
        <w:rPr>
          <w:rFonts w:asciiTheme="minorHAnsi" w:eastAsiaTheme="minorEastAsia" w:hAnsiTheme="minorHAnsi" w:cs="Calibri"/>
          <w:lang w:eastAsia="en-US"/>
        </w:rPr>
        <w:t xml:space="preserve"> ponieważ przedłużone na podstawie art. 15h ust. 1 i 2 orzeczenia zachowują ważność, nie dłużej jednak niż do dnia wydania nowego orzeczenia</w:t>
      </w:r>
      <w:r>
        <w:rPr>
          <w:rFonts w:asciiTheme="minorHAnsi" w:eastAsiaTheme="minorEastAsia" w:hAnsiTheme="minorHAnsi" w:cs="Calibri"/>
          <w:lang w:eastAsia="en-US"/>
        </w:rPr>
        <w:t>.</w:t>
      </w:r>
    </w:p>
    <w:p w:rsidR="00BD5178" w:rsidRPr="00AF0CB9" w:rsidRDefault="00D875BE" w:rsidP="00BD5178">
      <w:pPr>
        <w:pStyle w:val="Akapitzlist"/>
        <w:numPr>
          <w:ilvl w:val="0"/>
          <w:numId w:val="6"/>
        </w:numPr>
        <w:suppressAutoHyphens/>
        <w:autoSpaceDN w:val="0"/>
        <w:spacing w:after="160" w:line="276" w:lineRule="auto"/>
        <w:textAlignment w:val="baseline"/>
        <w:rPr>
          <w:rFonts w:ascii="Calibri" w:eastAsia="SimSun" w:hAnsi="Calibri" w:cs="Calibri"/>
          <w:kern w:val="3"/>
        </w:rPr>
      </w:pPr>
      <w:r w:rsidRPr="00AF0CB9">
        <w:rPr>
          <w:rFonts w:ascii="Calibri" w:eastAsia="SimSun" w:hAnsi="Calibri" w:cs="Calibri"/>
          <w:kern w:val="3"/>
        </w:rPr>
        <w:lastRenderedPageBreak/>
        <w:t>Wydawania decyzji administracyjnych z większą starannością i rzetelnością, a</w:t>
      </w:r>
      <w:r>
        <w:rPr>
          <w:rFonts w:ascii="Calibri" w:eastAsia="SimSun" w:hAnsi="Calibri" w:cs="Calibri"/>
          <w:kern w:val="3"/>
        </w:rPr>
        <w:t> </w:t>
      </w:r>
      <w:r w:rsidRPr="00AF0CB9">
        <w:rPr>
          <w:rFonts w:ascii="Calibri" w:eastAsia="SimSun" w:hAnsi="Calibri" w:cs="Calibri"/>
          <w:kern w:val="3"/>
        </w:rPr>
        <w:t>w</w:t>
      </w:r>
      <w:r>
        <w:rPr>
          <w:rFonts w:ascii="Calibri" w:eastAsia="SimSun" w:hAnsi="Calibri" w:cs="Calibri"/>
          <w:kern w:val="3"/>
        </w:rPr>
        <w:t> </w:t>
      </w:r>
      <w:r w:rsidRPr="00AF0CB9">
        <w:rPr>
          <w:rFonts w:ascii="Calibri" w:eastAsia="SimSun" w:hAnsi="Calibri" w:cs="Calibri"/>
          <w:kern w:val="3"/>
        </w:rPr>
        <w:t>szczególności:</w:t>
      </w:r>
    </w:p>
    <w:p w:rsidR="001252C4" w:rsidRDefault="00D875BE" w:rsidP="00BD5178">
      <w:pPr>
        <w:pStyle w:val="Akapitzlist"/>
        <w:numPr>
          <w:ilvl w:val="0"/>
          <w:numId w:val="8"/>
        </w:numPr>
        <w:suppressAutoHyphens/>
        <w:autoSpaceDN w:val="0"/>
        <w:spacing w:after="160" w:line="276" w:lineRule="auto"/>
        <w:textAlignment w:val="baseline"/>
        <w:rPr>
          <w:rFonts w:ascii="Calibri" w:eastAsia="SimSun" w:hAnsi="Calibri" w:cs="Calibri"/>
          <w:kern w:val="3"/>
        </w:rPr>
      </w:pPr>
      <w:r>
        <w:rPr>
          <w:rFonts w:ascii="Calibri" w:eastAsia="SimSun" w:hAnsi="Calibri" w:cs="Calibri"/>
          <w:kern w:val="3"/>
        </w:rPr>
        <w:t>niewskazywania w sentencji decyzji uchylających okresu jej uchylenia oraz wskazywania właściwego powodu uchylenia decyzji,</w:t>
      </w:r>
    </w:p>
    <w:p w:rsidR="001E7717" w:rsidRDefault="00D875BE" w:rsidP="00BD5178">
      <w:pPr>
        <w:pStyle w:val="Akapitzlist"/>
        <w:numPr>
          <w:ilvl w:val="0"/>
          <w:numId w:val="8"/>
        </w:numPr>
        <w:suppressAutoHyphens/>
        <w:autoSpaceDN w:val="0"/>
        <w:spacing w:after="160" w:line="276" w:lineRule="auto"/>
        <w:textAlignment w:val="baseline"/>
        <w:rPr>
          <w:rFonts w:ascii="Calibri" w:eastAsia="SimSun" w:hAnsi="Calibri" w:cs="Calibri"/>
          <w:kern w:val="3"/>
        </w:rPr>
      </w:pPr>
      <w:r>
        <w:rPr>
          <w:rFonts w:ascii="Calibri" w:eastAsia="SimSun" w:hAnsi="Calibri" w:cs="Calibri"/>
          <w:kern w:val="3"/>
        </w:rPr>
        <w:t>prawidłowego formułowania rozstrzygnięcia w decyzjach zmieniających decyzje pierwotne, tj. orzekania o zmianie decyzji nr …. z dnia…,</w:t>
      </w:r>
    </w:p>
    <w:p w:rsidR="001E7717" w:rsidRDefault="00D875BE" w:rsidP="00BD5178">
      <w:pPr>
        <w:pStyle w:val="Akapitzlist"/>
        <w:numPr>
          <w:ilvl w:val="0"/>
          <w:numId w:val="8"/>
        </w:numPr>
        <w:suppressAutoHyphens/>
        <w:autoSpaceDN w:val="0"/>
        <w:spacing w:after="160" w:line="276" w:lineRule="auto"/>
        <w:textAlignment w:val="baseline"/>
        <w:rPr>
          <w:rFonts w:ascii="Calibri" w:eastAsia="SimSun" w:hAnsi="Calibri" w:cs="Calibri"/>
          <w:kern w:val="3"/>
        </w:rPr>
      </w:pPr>
      <w:r>
        <w:rPr>
          <w:rFonts w:ascii="Calibri" w:eastAsia="SimSun" w:hAnsi="Calibri" w:cs="Calibri"/>
          <w:kern w:val="3"/>
        </w:rPr>
        <w:t>zawierania każdorazowo informacji o możliwości oraz skutkach zrzeczenia się prawa do wniesienia odwołania, zgodnie z art. 127 k.p.a.,</w:t>
      </w:r>
    </w:p>
    <w:p w:rsidR="001E7717" w:rsidRDefault="00D875BE" w:rsidP="00BD5178">
      <w:pPr>
        <w:pStyle w:val="Akapitzlist"/>
        <w:numPr>
          <w:ilvl w:val="0"/>
          <w:numId w:val="8"/>
        </w:numPr>
        <w:suppressAutoHyphens/>
        <w:autoSpaceDN w:val="0"/>
        <w:spacing w:after="160" w:line="276" w:lineRule="auto"/>
        <w:textAlignment w:val="baseline"/>
        <w:rPr>
          <w:rFonts w:ascii="Calibri" w:eastAsia="SimSun" w:hAnsi="Calibri" w:cs="Calibri"/>
          <w:kern w:val="3"/>
        </w:rPr>
      </w:pPr>
      <w:r>
        <w:rPr>
          <w:rFonts w:ascii="Calibri" w:eastAsia="SimSun" w:hAnsi="Calibri" w:cs="Calibri"/>
          <w:kern w:val="3"/>
        </w:rPr>
        <w:t>każdorazowo pouczania strony o konieczności zgłaszania wszelkich zmian mających wpływ na prawo do świadczeń oraz że nienależnie pobrane świadczenia podlegają zwrotowi,</w:t>
      </w:r>
    </w:p>
    <w:p w:rsidR="00CC3491" w:rsidRDefault="00D875BE" w:rsidP="00BD5178">
      <w:pPr>
        <w:pStyle w:val="Akapitzlist"/>
        <w:numPr>
          <w:ilvl w:val="0"/>
          <w:numId w:val="8"/>
        </w:numPr>
        <w:suppressAutoHyphens/>
        <w:autoSpaceDN w:val="0"/>
        <w:spacing w:after="160" w:line="276" w:lineRule="auto"/>
        <w:textAlignment w:val="baseline"/>
        <w:rPr>
          <w:rFonts w:ascii="Calibri" w:eastAsia="SimSun" w:hAnsi="Calibri" w:cs="Calibri"/>
          <w:kern w:val="3"/>
        </w:rPr>
      </w:pPr>
      <w:r>
        <w:rPr>
          <w:rFonts w:ascii="Calibri" w:eastAsia="SimSun" w:hAnsi="Calibri" w:cs="Calibri"/>
          <w:kern w:val="3"/>
        </w:rPr>
        <w:t>każdorazowo powoływania w podstawie prawnej decyzji przyznających aktualnego rozporządzenia Ministra Rodziny, Pracy i Polityki Społecznej w sprawie sposobu i trybu postępowania w sprawach o przyznanie świadczeń rodzinnych oraz zakresu informacji, jakie mają być zawarte we wniosku, zaświadczeniach i oświadczeniach o ustalenie prawa do świadczeń rodzinnych oraz Obwieszczenia Ministra Rodziny, Pracy i Polityki Społecznej o wysokości świadczenia pielęgnacyjnego,</w:t>
      </w:r>
    </w:p>
    <w:p w:rsidR="00222178" w:rsidRPr="006F2976" w:rsidRDefault="00D875BE" w:rsidP="00222178">
      <w:pPr>
        <w:pStyle w:val="Akapitzlist"/>
        <w:numPr>
          <w:ilvl w:val="0"/>
          <w:numId w:val="8"/>
        </w:numPr>
        <w:suppressAutoHyphens/>
        <w:autoSpaceDN w:val="0"/>
        <w:spacing w:after="160" w:line="276" w:lineRule="auto"/>
        <w:textAlignment w:val="baseline"/>
        <w:rPr>
          <w:rFonts w:asciiTheme="minorHAnsi" w:hAnsiTheme="minorHAnsi" w:cs="Calibri"/>
          <w:lang w:eastAsia="zh-CN"/>
        </w:rPr>
      </w:pPr>
      <w:r>
        <w:rPr>
          <w:rFonts w:ascii="Calibri" w:eastAsia="SimSun" w:hAnsi="Calibri" w:cs="Calibri"/>
          <w:kern w:val="3"/>
        </w:rPr>
        <w:t>n</w:t>
      </w:r>
      <w:r w:rsidRPr="006F2976">
        <w:rPr>
          <w:rFonts w:ascii="Calibri" w:eastAsia="SimSun" w:hAnsi="Calibri" w:cs="Calibri"/>
          <w:kern w:val="3"/>
        </w:rPr>
        <w:t xml:space="preserve">iepowoływania w podstawie prawnej decyzji odmownych </w:t>
      </w:r>
      <w:r>
        <w:rPr>
          <w:rFonts w:ascii="Calibri" w:eastAsia="SimSun" w:hAnsi="Calibri" w:cs="Calibri"/>
          <w:kern w:val="3"/>
        </w:rPr>
        <w:t>Obwieszczenia Ministra Rodziny, Pracy i Polityki Społecznej o wysokości świadczenia pielęgnacyjnego,</w:t>
      </w:r>
    </w:p>
    <w:p w:rsidR="006F2976" w:rsidRDefault="00D875BE" w:rsidP="006F2976">
      <w:pPr>
        <w:pStyle w:val="Akapitzlist"/>
        <w:numPr>
          <w:ilvl w:val="0"/>
          <w:numId w:val="8"/>
        </w:numPr>
        <w:suppressAutoHyphens/>
        <w:autoSpaceDN w:val="0"/>
        <w:spacing w:after="160" w:line="276" w:lineRule="auto"/>
        <w:textAlignment w:val="baseline"/>
        <w:rPr>
          <w:rFonts w:asciiTheme="minorHAnsi" w:hAnsiTheme="minorHAnsi" w:cs="Calibri"/>
          <w:lang w:eastAsia="zh-CN"/>
        </w:rPr>
      </w:pPr>
      <w:r>
        <w:rPr>
          <w:rFonts w:asciiTheme="minorHAnsi" w:hAnsiTheme="minorHAnsi" w:cs="Calibri"/>
          <w:lang w:eastAsia="zh-CN"/>
        </w:rPr>
        <w:t>powoływania w decyzjach administracyjnych aktualnych publikatorów kodeksu postępowania administracyjnego oraz ustawy o świadczeniach rodzinnych,</w:t>
      </w:r>
    </w:p>
    <w:p w:rsidR="006F2976" w:rsidRDefault="00D875BE" w:rsidP="006F2976">
      <w:pPr>
        <w:pStyle w:val="Akapitzlist"/>
        <w:numPr>
          <w:ilvl w:val="0"/>
          <w:numId w:val="8"/>
        </w:numPr>
        <w:suppressAutoHyphens/>
        <w:autoSpaceDN w:val="0"/>
        <w:spacing w:after="160" w:line="276" w:lineRule="auto"/>
        <w:textAlignment w:val="baseline"/>
        <w:rPr>
          <w:rFonts w:asciiTheme="minorHAnsi" w:hAnsiTheme="minorHAnsi" w:cs="Calibri"/>
          <w:lang w:eastAsia="zh-CN"/>
        </w:rPr>
      </w:pPr>
      <w:r>
        <w:rPr>
          <w:rFonts w:asciiTheme="minorHAnsi" w:hAnsiTheme="minorHAnsi" w:cs="Calibri"/>
          <w:lang w:eastAsia="zh-CN"/>
        </w:rPr>
        <w:t>powoływania w podstawie prawnej decyzji przyznających art. 32 ust. 1.d, art. 25 ust.</w:t>
      </w:r>
      <w:r w:rsidR="007D6AFD">
        <w:rPr>
          <w:rFonts w:asciiTheme="minorHAnsi" w:hAnsiTheme="minorHAnsi" w:cs="Calibri"/>
          <w:lang w:eastAsia="zh-CN"/>
        </w:rPr>
        <w:t xml:space="preserve"> </w:t>
      </w:r>
      <w:r>
        <w:rPr>
          <w:rFonts w:asciiTheme="minorHAnsi" w:hAnsiTheme="minorHAnsi" w:cs="Calibri"/>
          <w:lang w:eastAsia="zh-CN"/>
        </w:rPr>
        <w:t>1</w:t>
      </w:r>
      <w:r w:rsidR="00941142">
        <w:rPr>
          <w:rFonts w:asciiTheme="minorHAnsi" w:hAnsiTheme="minorHAnsi" w:cs="Calibri"/>
          <w:lang w:eastAsia="zh-CN"/>
        </w:rPr>
        <w:t xml:space="preserve"> </w:t>
      </w:r>
      <w:r>
        <w:rPr>
          <w:rFonts w:asciiTheme="minorHAnsi" w:hAnsiTheme="minorHAnsi" w:cs="Calibri"/>
          <w:lang w:eastAsia="zh-CN"/>
        </w:rPr>
        <w:t>oraz art. 23 ust. 1-4 ustawy,</w:t>
      </w:r>
    </w:p>
    <w:p w:rsidR="006F2976" w:rsidRDefault="00D875BE" w:rsidP="006F2976">
      <w:pPr>
        <w:pStyle w:val="Akapitzlist"/>
        <w:numPr>
          <w:ilvl w:val="0"/>
          <w:numId w:val="8"/>
        </w:numPr>
        <w:suppressAutoHyphens/>
        <w:autoSpaceDN w:val="0"/>
        <w:spacing w:after="160" w:line="276" w:lineRule="auto"/>
        <w:textAlignment w:val="baseline"/>
        <w:rPr>
          <w:rFonts w:asciiTheme="minorHAnsi" w:hAnsiTheme="minorHAnsi" w:cs="Calibri"/>
          <w:lang w:eastAsia="zh-CN"/>
        </w:rPr>
      </w:pPr>
      <w:r>
        <w:rPr>
          <w:rFonts w:asciiTheme="minorHAnsi" w:hAnsiTheme="minorHAnsi" w:cs="Calibri"/>
          <w:lang w:eastAsia="zh-CN"/>
        </w:rPr>
        <w:t>powoływania w podstawie prawnej decyzji uchylających oraz zmieniających w związku z COVID-19 właściwego ustępu art. 32 ustawy, mającego zastosowanie w przedmiotowej sprawie,</w:t>
      </w:r>
    </w:p>
    <w:p w:rsidR="006F2976" w:rsidRDefault="00D875BE" w:rsidP="006F2976">
      <w:pPr>
        <w:pStyle w:val="Akapitzlist"/>
        <w:numPr>
          <w:ilvl w:val="0"/>
          <w:numId w:val="8"/>
        </w:numPr>
        <w:suppressAutoHyphens/>
        <w:autoSpaceDN w:val="0"/>
        <w:spacing w:after="160" w:line="276" w:lineRule="auto"/>
        <w:textAlignment w:val="baseline"/>
        <w:rPr>
          <w:rFonts w:asciiTheme="minorHAnsi" w:hAnsiTheme="minorHAnsi" w:cs="Calibri"/>
          <w:lang w:eastAsia="zh-CN"/>
        </w:rPr>
      </w:pPr>
      <w:r>
        <w:rPr>
          <w:rFonts w:asciiTheme="minorHAnsi" w:hAnsiTheme="minorHAnsi" w:cs="Calibri"/>
          <w:lang w:eastAsia="zh-CN"/>
        </w:rPr>
        <w:t>powoływania w podstawie prawnej decyzji odmownych i zmieniających w związku z COVID-19 właściwego ustępu art. 17 ustawy, mającego zastosowanie w przedmiotowej sprawie,</w:t>
      </w:r>
    </w:p>
    <w:p w:rsidR="00222178" w:rsidRDefault="00D875BE" w:rsidP="00222178">
      <w:pPr>
        <w:pStyle w:val="Akapitzlist"/>
        <w:numPr>
          <w:ilvl w:val="0"/>
          <w:numId w:val="8"/>
        </w:numPr>
        <w:suppressAutoHyphens/>
        <w:autoSpaceDN w:val="0"/>
        <w:spacing w:after="160" w:line="276" w:lineRule="auto"/>
        <w:textAlignment w:val="baseline"/>
        <w:rPr>
          <w:rFonts w:asciiTheme="minorHAnsi" w:hAnsiTheme="minorHAnsi" w:cs="Calibri"/>
          <w:lang w:eastAsia="zh-CN"/>
        </w:rPr>
      </w:pPr>
      <w:r>
        <w:rPr>
          <w:rFonts w:asciiTheme="minorHAnsi" w:hAnsiTheme="minorHAnsi" w:cs="Calibri"/>
          <w:lang w:eastAsia="zh-CN"/>
        </w:rPr>
        <w:t>niepowoływania w decyzjach odmownych art. 16a ustawy oraz Rozporządzenia Rady Ministrów w sprawie wysokości dochodu rodziny albo dochodu osoby uczącej się stanowiących podstawę o zasiłek rodzinny i specjalny zasiłek opiekuńczy, wysokości świadczeń rodzinnych oraz wysokości zasiłku dla opiekuna,</w:t>
      </w:r>
    </w:p>
    <w:p w:rsidR="00EF2019" w:rsidRDefault="00D875BE" w:rsidP="00222178">
      <w:pPr>
        <w:pStyle w:val="Akapitzlist"/>
        <w:numPr>
          <w:ilvl w:val="0"/>
          <w:numId w:val="8"/>
        </w:numPr>
        <w:suppressAutoHyphens/>
        <w:autoSpaceDN w:val="0"/>
        <w:spacing w:after="160" w:line="276" w:lineRule="auto"/>
        <w:textAlignment w:val="baseline"/>
        <w:rPr>
          <w:rFonts w:asciiTheme="minorHAnsi" w:hAnsiTheme="minorHAnsi" w:cs="Calibri"/>
          <w:lang w:eastAsia="zh-CN"/>
        </w:rPr>
      </w:pPr>
      <w:r>
        <w:rPr>
          <w:rFonts w:asciiTheme="minorHAnsi" w:hAnsiTheme="minorHAnsi" w:cs="Calibri"/>
          <w:lang w:eastAsia="zh-CN"/>
        </w:rPr>
        <w:t xml:space="preserve">doręczania decyzji administracyjnych zgodnie z art. 46 </w:t>
      </w:r>
      <w:r>
        <w:rPr>
          <w:rFonts w:asciiTheme="minorHAnsi" w:hAnsiTheme="minorHAnsi" w:cstheme="minorHAnsi"/>
          <w:lang w:eastAsia="zh-CN"/>
        </w:rPr>
        <w:t>§</w:t>
      </w:r>
      <w:r>
        <w:rPr>
          <w:rFonts w:asciiTheme="minorHAnsi" w:hAnsiTheme="minorHAnsi" w:cs="Calibri"/>
          <w:lang w:eastAsia="zh-CN"/>
        </w:rPr>
        <w:t xml:space="preserve"> 1 k.p.a.</w:t>
      </w:r>
    </w:p>
    <w:p w:rsidR="00A30C1D" w:rsidRDefault="00A30C1D" w:rsidP="007D6AFD">
      <w:pPr>
        <w:suppressAutoHyphens/>
        <w:autoSpaceDN w:val="0"/>
        <w:spacing w:after="80" w:line="276" w:lineRule="auto"/>
        <w:textAlignment w:val="baseline"/>
        <w:rPr>
          <w:rFonts w:asciiTheme="minorHAnsi" w:eastAsia="SimSun" w:hAnsiTheme="minorHAnsi" w:cs="Calibri"/>
          <w:kern w:val="3"/>
          <w:lang w:eastAsia="en-US"/>
        </w:rPr>
      </w:pPr>
    </w:p>
    <w:p w:rsidR="00DC4149" w:rsidRDefault="00DC4149" w:rsidP="007D6AFD">
      <w:pPr>
        <w:suppressAutoHyphens/>
        <w:autoSpaceDN w:val="0"/>
        <w:spacing w:after="80" w:line="276" w:lineRule="auto"/>
        <w:textAlignment w:val="baseline"/>
        <w:rPr>
          <w:rFonts w:asciiTheme="minorHAnsi" w:eastAsia="SimSun" w:hAnsiTheme="minorHAnsi" w:cs="Calibri"/>
          <w:kern w:val="3"/>
          <w:lang w:eastAsia="en-US"/>
        </w:rPr>
      </w:pPr>
    </w:p>
    <w:p w:rsidR="00222178" w:rsidRPr="000E6E33" w:rsidRDefault="00D875BE" w:rsidP="00222178">
      <w:pPr>
        <w:suppressAutoHyphens/>
        <w:autoSpaceDN w:val="0"/>
        <w:spacing w:after="80" w:line="276" w:lineRule="auto"/>
        <w:jc w:val="center"/>
        <w:textAlignment w:val="baseline"/>
        <w:rPr>
          <w:rFonts w:asciiTheme="minorHAnsi" w:eastAsia="SimSun" w:hAnsiTheme="minorHAnsi" w:cs="Calibri"/>
          <w:kern w:val="3"/>
          <w:lang w:eastAsia="en-US"/>
        </w:rPr>
      </w:pPr>
      <w:r w:rsidRPr="000E6E33">
        <w:rPr>
          <w:rFonts w:asciiTheme="minorHAnsi" w:eastAsia="SimSun" w:hAnsiTheme="minorHAnsi" w:cs="Calibri"/>
          <w:kern w:val="3"/>
          <w:lang w:eastAsia="en-US"/>
        </w:rPr>
        <w:lastRenderedPageBreak/>
        <w:t>Pouczenie</w:t>
      </w:r>
    </w:p>
    <w:p w:rsidR="00222178" w:rsidRPr="000E6E33" w:rsidRDefault="00D875BE" w:rsidP="00222178">
      <w:pPr>
        <w:suppressAutoHyphens/>
        <w:autoSpaceDN w:val="0"/>
        <w:spacing w:line="276" w:lineRule="auto"/>
        <w:textAlignment w:val="baseline"/>
        <w:rPr>
          <w:rFonts w:asciiTheme="minorHAnsi" w:eastAsia="SimSun" w:hAnsiTheme="minorHAnsi" w:cs="Calibri"/>
          <w:kern w:val="3"/>
          <w:lang w:eastAsia="en-US"/>
        </w:rPr>
      </w:pPr>
      <w:r w:rsidRPr="000E6E33">
        <w:rPr>
          <w:rFonts w:asciiTheme="minorHAnsi" w:eastAsia="SimSun" w:hAnsiTheme="minorHAnsi" w:cs="Calibri"/>
          <w:kern w:val="3"/>
          <w:lang w:eastAsia="en-US"/>
        </w:rPr>
        <w:t>Informuję, że na podstawie art. 48 ustawy o kontroli w administracji rządowej od wystąpienia pokontrolnego nie przysługują środki odwoławcze. Jednocześnie zobowiązuję Pan</w:t>
      </w:r>
      <w:r>
        <w:rPr>
          <w:rFonts w:asciiTheme="minorHAnsi" w:eastAsia="SimSun" w:hAnsiTheme="minorHAnsi" w:cs="Calibri"/>
          <w:kern w:val="3"/>
          <w:lang w:eastAsia="en-US"/>
        </w:rPr>
        <w:t>a</w:t>
      </w:r>
      <w:r w:rsidRPr="000E6E33">
        <w:rPr>
          <w:rFonts w:asciiTheme="minorHAnsi" w:eastAsia="SimSun" w:hAnsiTheme="minorHAnsi" w:cs="Calibri"/>
          <w:kern w:val="3"/>
          <w:lang w:eastAsia="en-US"/>
        </w:rPr>
        <w:t xml:space="preserve"> do przekazania, w terminie 30 dni od daty otrzymania niniejszego wystąpienia pokontrolnego, pisemnej informacji o sposobie wykonania zaleceń, wykorzystaniu wniosków lub przyczynach ich niewykorzystania albo o innym sposobie usunięcia stwierdzonych nieprawidłowości </w:t>
      </w:r>
      <w:r>
        <w:rPr>
          <w:rFonts w:asciiTheme="minorHAnsi" w:eastAsia="SimSun" w:hAnsiTheme="minorHAnsi" w:cs="Calibri"/>
          <w:kern w:val="3"/>
          <w:lang w:eastAsia="en-US"/>
        </w:rPr>
        <w:br/>
      </w:r>
      <w:r w:rsidRPr="000E6E33">
        <w:rPr>
          <w:rFonts w:asciiTheme="minorHAnsi" w:eastAsia="SimSun" w:hAnsiTheme="minorHAnsi" w:cs="Calibri"/>
          <w:kern w:val="3"/>
          <w:lang w:eastAsia="en-US"/>
        </w:rPr>
        <w:t>i uchybień.</w:t>
      </w:r>
    </w:p>
    <w:p w:rsidR="00AB1430" w:rsidRDefault="00883948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</w:p>
    <w:p w:rsidR="00CF2467" w:rsidRDefault="00D875BE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Pr="00954CAA" w:rsidRDefault="00D875BE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>Anna Karpińska</w:t>
      </w:r>
    </w:p>
    <w:p w:rsidR="004824F3" w:rsidRDefault="00D875BE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Zastępca Dyrektora Wydziału Polityki Społecznej</w:t>
      </w:r>
    </w:p>
    <w:p w:rsidR="008067E1" w:rsidRDefault="00D875BE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Wydział Polityki Społecznej</w:t>
      </w:r>
    </w:p>
    <w:p w:rsidR="00954CAA" w:rsidRPr="00954CAA" w:rsidRDefault="00D875BE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 xml:space="preserve">Mazowieckiego Urzędu Wojewódzkiego </w:t>
      </w:r>
    </w:p>
    <w:p w:rsidR="00936C21" w:rsidRPr="00954CAA" w:rsidRDefault="00D875BE" w:rsidP="00C77EFB">
      <w:pPr>
        <w:spacing w:before="120" w:line="276" w:lineRule="auto"/>
        <w:ind w:left="3402"/>
        <w:jc w:val="center"/>
        <w:rPr>
          <w:rFonts w:ascii="Calibri" w:hAnsi="Calibri" w:cs="Calibri"/>
          <w:i/>
        </w:rPr>
      </w:pPr>
      <w:r w:rsidRPr="00954CAA">
        <w:rPr>
          <w:rFonts w:ascii="Calibri" w:hAnsi="Calibri" w:cs="Calibri"/>
          <w:i/>
        </w:rPr>
        <w:t>w Warszawie</w:t>
      </w:r>
    </w:p>
    <w:p w:rsidR="009509D8" w:rsidRDefault="00D875BE" w:rsidP="00C77EFB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kwalifikowanym podpisem elektronicznym/</w:t>
      </w:r>
    </w:p>
    <w:p w:rsidR="00222178" w:rsidRDefault="00883948" w:rsidP="00222178">
      <w:pPr>
        <w:spacing w:line="276" w:lineRule="auto"/>
        <w:rPr>
          <w:rFonts w:ascii="Calibri" w:hAnsi="Calibri" w:cs="Calibri"/>
        </w:rPr>
      </w:pPr>
    </w:p>
    <w:p w:rsidR="00222178" w:rsidRDefault="00883948" w:rsidP="00222178">
      <w:pPr>
        <w:spacing w:line="276" w:lineRule="auto"/>
        <w:rPr>
          <w:rFonts w:ascii="Calibri" w:hAnsi="Calibri" w:cs="Calibri"/>
        </w:rPr>
      </w:pPr>
    </w:p>
    <w:p w:rsidR="00222178" w:rsidRDefault="00883948" w:rsidP="00222178">
      <w:pPr>
        <w:spacing w:line="276" w:lineRule="auto"/>
        <w:rPr>
          <w:rFonts w:ascii="Calibri" w:hAnsi="Calibri" w:cs="Calibri"/>
        </w:rPr>
      </w:pPr>
    </w:p>
    <w:p w:rsidR="00E54DED" w:rsidRPr="00504F2F" w:rsidRDefault="00D875BE" w:rsidP="0022217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wiadomości: Pan </w:t>
      </w:r>
      <w:proofErr w:type="spellStart"/>
      <w:r w:rsidR="005352B0">
        <w:rPr>
          <w:rFonts w:ascii="Calibri" w:hAnsi="Calibri" w:cs="Calibri"/>
        </w:rPr>
        <w:t>xxxx</w:t>
      </w:r>
      <w:proofErr w:type="spellEnd"/>
      <w:r w:rsidR="005352B0">
        <w:rPr>
          <w:rFonts w:ascii="Calibri" w:hAnsi="Calibri" w:cs="Calibri"/>
        </w:rPr>
        <w:t xml:space="preserve"> </w:t>
      </w:r>
      <w:proofErr w:type="spellStart"/>
      <w:r w:rsidR="005352B0">
        <w:rPr>
          <w:rFonts w:ascii="Calibri" w:hAnsi="Calibri" w:cs="Calibri"/>
        </w:rPr>
        <w:t>xxxx</w:t>
      </w:r>
      <w:proofErr w:type="spellEnd"/>
      <w:r>
        <w:rPr>
          <w:rFonts w:ascii="Calibri" w:hAnsi="Calibri" w:cs="Calibri"/>
        </w:rPr>
        <w:t>, Wójt Gminy Szydłowo</w:t>
      </w:r>
    </w:p>
    <w:sectPr w:rsidR="00E54DED" w:rsidRPr="00504F2F" w:rsidSect="00D4500B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48" w:rsidRDefault="00883948">
      <w:r>
        <w:separator/>
      </w:r>
    </w:p>
  </w:endnote>
  <w:endnote w:type="continuationSeparator" w:id="0">
    <w:p w:rsidR="00883948" w:rsidRDefault="0088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416540"/>
      <w:docPartObj>
        <w:docPartGallery w:val="Page Numbers (Bottom of Page)"/>
        <w:docPartUnique/>
      </w:docPartObj>
    </w:sdtPr>
    <w:sdtEndPr/>
    <w:sdtContent>
      <w:p w:rsidR="00D4500B" w:rsidRDefault="00D875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4EE">
          <w:rPr>
            <w:noProof/>
          </w:rPr>
          <w:t>14</w:t>
        </w:r>
        <w:r>
          <w:fldChar w:fldCharType="end"/>
        </w:r>
      </w:p>
    </w:sdtContent>
  </w:sdt>
  <w:p w:rsidR="00222178" w:rsidRDefault="00883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48" w:rsidRDefault="00883948" w:rsidP="00222178">
      <w:r>
        <w:separator/>
      </w:r>
    </w:p>
  </w:footnote>
  <w:footnote w:type="continuationSeparator" w:id="0">
    <w:p w:rsidR="00883948" w:rsidRDefault="00883948" w:rsidP="00222178">
      <w:r>
        <w:continuationSeparator/>
      </w:r>
    </w:p>
  </w:footnote>
  <w:footnote w:id="1">
    <w:p w:rsidR="00222178" w:rsidRPr="00C412B7" w:rsidRDefault="00D875BE" w:rsidP="00222178">
      <w:pPr>
        <w:pStyle w:val="Tekstprzypisudolnego"/>
        <w:rPr>
          <w:rFonts w:ascii="Calibri" w:hAnsi="Calibri" w:cs="Calibri"/>
          <w:sz w:val="24"/>
          <w:szCs w:val="24"/>
        </w:rPr>
      </w:pPr>
      <w:r w:rsidRPr="00C412B7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C412B7">
        <w:rPr>
          <w:rFonts w:ascii="Calibri" w:hAnsi="Calibri" w:cs="Calibri"/>
          <w:sz w:val="24"/>
          <w:szCs w:val="24"/>
        </w:rPr>
        <w:t xml:space="preserve"> Ustawa z dnia 23 stycznia 2009 r. o wojewodzie i administracji rządowej w województwie (Dz. U. z 20</w:t>
      </w:r>
      <w:r>
        <w:rPr>
          <w:rFonts w:ascii="Calibri" w:hAnsi="Calibri" w:cs="Calibri"/>
          <w:sz w:val="24"/>
          <w:szCs w:val="24"/>
        </w:rPr>
        <w:t>22</w:t>
      </w:r>
      <w:r w:rsidRPr="00C412B7">
        <w:rPr>
          <w:rFonts w:ascii="Calibri" w:hAnsi="Calibri" w:cs="Calibri"/>
          <w:sz w:val="24"/>
          <w:szCs w:val="24"/>
        </w:rPr>
        <w:t xml:space="preserve"> r. poz. 1</w:t>
      </w:r>
      <w:r>
        <w:rPr>
          <w:rFonts w:ascii="Calibri" w:hAnsi="Calibri" w:cs="Calibri"/>
          <w:sz w:val="24"/>
          <w:szCs w:val="24"/>
        </w:rPr>
        <w:t>35</w:t>
      </w:r>
      <w:r w:rsidRPr="00C412B7">
        <w:rPr>
          <w:rFonts w:ascii="Calibri" w:hAnsi="Calibri" w:cs="Calibri"/>
          <w:sz w:val="24"/>
          <w:szCs w:val="24"/>
        </w:rPr>
        <w:t>).</w:t>
      </w:r>
    </w:p>
  </w:footnote>
  <w:footnote w:id="2">
    <w:p w:rsidR="00222178" w:rsidRDefault="00D875BE" w:rsidP="002221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12B7">
        <w:rPr>
          <w:rFonts w:ascii="Calibri" w:hAnsi="Calibri" w:cs="Calibri"/>
          <w:sz w:val="24"/>
          <w:szCs w:val="24"/>
        </w:rPr>
        <w:t>Ustawa z dnia 15 lipca 2011 r. o kontroli w administracji rządowej (Dz. U. z 2020 r. poz. 224).</w:t>
      </w:r>
    </w:p>
  </w:footnote>
  <w:footnote w:id="3">
    <w:p w:rsidR="00222178" w:rsidRDefault="00D875BE" w:rsidP="002221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12B7">
        <w:rPr>
          <w:rFonts w:ascii="Calibri" w:hAnsi="Calibri" w:cs="Calibri"/>
          <w:sz w:val="24"/>
          <w:szCs w:val="24"/>
        </w:rPr>
        <w:t>Ustawa z dnia 28 listopada 2003 r. o świadczeniach rodzinnych (Dz. U. z 202</w:t>
      </w:r>
      <w:r>
        <w:rPr>
          <w:rFonts w:ascii="Calibri" w:hAnsi="Calibri" w:cs="Calibri"/>
          <w:sz w:val="24"/>
          <w:szCs w:val="24"/>
        </w:rPr>
        <w:t>2</w:t>
      </w:r>
      <w:r w:rsidRPr="00C412B7">
        <w:rPr>
          <w:rFonts w:ascii="Calibri" w:hAnsi="Calibri" w:cs="Calibri"/>
          <w:sz w:val="24"/>
          <w:szCs w:val="24"/>
        </w:rPr>
        <w:t xml:space="preserve"> r. poz</w:t>
      </w:r>
      <w:r>
        <w:rPr>
          <w:rFonts w:ascii="Calibri" w:hAnsi="Calibri" w:cs="Calibri"/>
          <w:sz w:val="24"/>
          <w:szCs w:val="24"/>
        </w:rPr>
        <w:t>. 615).</w:t>
      </w:r>
    </w:p>
  </w:footnote>
  <w:footnote w:id="4">
    <w:p w:rsidR="00222178" w:rsidRPr="006D22ED" w:rsidRDefault="00D875BE" w:rsidP="00222178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6D22E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6D22ED">
        <w:rPr>
          <w:rFonts w:asciiTheme="minorHAnsi" w:hAnsiTheme="minorHAnsi" w:cstheme="minorHAnsi"/>
          <w:sz w:val="24"/>
          <w:szCs w:val="24"/>
        </w:rPr>
        <w:t xml:space="preserve"> Zarządzenie Nr </w:t>
      </w:r>
      <w:proofErr w:type="spellStart"/>
      <w:r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6D22ED">
        <w:rPr>
          <w:rFonts w:asciiTheme="minorHAnsi" w:hAnsiTheme="minorHAnsi" w:cstheme="minorHAnsi"/>
          <w:sz w:val="24"/>
          <w:szCs w:val="24"/>
        </w:rPr>
        <w:t xml:space="preserve"> Kierownika Gminnego Ośrodka Pomocy Społecznej w Szydłowie z dnia </w:t>
      </w:r>
      <w:proofErr w:type="spellStart"/>
      <w:r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6D22ED">
        <w:rPr>
          <w:rFonts w:asciiTheme="minorHAnsi" w:hAnsiTheme="minorHAnsi" w:cstheme="minorHAnsi"/>
          <w:sz w:val="24"/>
          <w:szCs w:val="24"/>
        </w:rPr>
        <w:t xml:space="preserve"> r. </w:t>
      </w:r>
    </w:p>
  </w:footnote>
  <w:footnote w:id="5">
    <w:p w:rsidR="00222178" w:rsidRPr="00C64D97" w:rsidRDefault="00D875BE" w:rsidP="00222178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C64D97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C64D97">
        <w:rPr>
          <w:rFonts w:asciiTheme="minorHAnsi" w:hAnsiTheme="minorHAnsi" w:cstheme="minorHAnsi"/>
          <w:sz w:val="24"/>
          <w:szCs w:val="24"/>
        </w:rPr>
        <w:t xml:space="preserve"> Zarządzenie Nr </w:t>
      </w:r>
      <w:proofErr w:type="spellStart"/>
      <w:r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C64D97">
        <w:rPr>
          <w:rFonts w:asciiTheme="minorHAnsi" w:hAnsiTheme="minorHAnsi" w:cstheme="minorHAnsi"/>
          <w:sz w:val="24"/>
          <w:szCs w:val="24"/>
        </w:rPr>
        <w:t xml:space="preserve"> z dnia </w:t>
      </w:r>
      <w:proofErr w:type="spellStart"/>
      <w:r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C64D97">
        <w:rPr>
          <w:rFonts w:asciiTheme="minorHAnsi" w:hAnsiTheme="minorHAnsi" w:cstheme="minorHAnsi"/>
          <w:sz w:val="24"/>
          <w:szCs w:val="24"/>
        </w:rPr>
        <w:t xml:space="preserve">, Zarządzenie Nr </w:t>
      </w:r>
      <w:proofErr w:type="spellStart"/>
      <w:r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C64D97">
        <w:rPr>
          <w:rFonts w:asciiTheme="minorHAnsi" w:hAnsiTheme="minorHAnsi" w:cstheme="minorHAnsi"/>
          <w:sz w:val="24"/>
          <w:szCs w:val="24"/>
        </w:rPr>
        <w:t xml:space="preserve">  z dnia </w:t>
      </w:r>
      <w:proofErr w:type="spellStart"/>
      <w:r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C64D97">
        <w:rPr>
          <w:rFonts w:asciiTheme="minorHAnsi" w:hAnsiTheme="minorHAnsi" w:cstheme="minorHAnsi"/>
          <w:sz w:val="24"/>
          <w:szCs w:val="24"/>
        </w:rPr>
        <w:t xml:space="preserve">, Zarządzenie Nr </w:t>
      </w:r>
      <w:proofErr w:type="spellStart"/>
      <w:r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C64D9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z dnia </w:t>
      </w:r>
      <w:proofErr w:type="spellStart"/>
      <w:r>
        <w:rPr>
          <w:rFonts w:asciiTheme="minorHAnsi" w:hAnsiTheme="minorHAnsi" w:cstheme="minorHAnsi"/>
          <w:sz w:val="24"/>
          <w:szCs w:val="24"/>
        </w:rPr>
        <w:t>xxxx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Zarządzenie Nr </w:t>
      </w:r>
      <w:proofErr w:type="spellStart"/>
      <w:r>
        <w:rPr>
          <w:rFonts w:asciiTheme="minorHAnsi" w:hAnsiTheme="minorHAnsi" w:cstheme="minorHAnsi"/>
          <w:sz w:val="24"/>
          <w:szCs w:val="24"/>
        </w:rPr>
        <w:t>xxxx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z dnia </w:t>
      </w:r>
      <w:proofErr w:type="spellStart"/>
      <w:r>
        <w:rPr>
          <w:rFonts w:asciiTheme="minorHAnsi" w:hAnsiTheme="minorHAnsi" w:cstheme="minorHAnsi"/>
          <w:sz w:val="24"/>
          <w:szCs w:val="24"/>
        </w:rPr>
        <w:t>xxxx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</w:footnote>
  <w:footnote w:id="6">
    <w:p w:rsidR="00222178" w:rsidRPr="00B41D45" w:rsidRDefault="00D875BE" w:rsidP="00222178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B41D45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B41D45">
        <w:rPr>
          <w:rFonts w:asciiTheme="minorHAnsi" w:hAnsiTheme="minorHAnsi" w:cstheme="minorHAnsi"/>
          <w:sz w:val="24"/>
          <w:szCs w:val="24"/>
        </w:rPr>
        <w:t xml:space="preserve"> Wykaz pracowników realizujących w Gminnym Ośrodku Pomocy Społecznej w Szydłowie zadania z ustawy o świadczeniach rodzinnych.</w:t>
      </w:r>
    </w:p>
  </w:footnote>
  <w:footnote w:id="7">
    <w:p w:rsidR="00222178" w:rsidRPr="00B41D45" w:rsidRDefault="00D875BE" w:rsidP="00222178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B41D45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B41D45">
        <w:rPr>
          <w:rFonts w:asciiTheme="minorHAnsi" w:hAnsiTheme="minorHAnsi" w:cstheme="minorHAnsi"/>
          <w:sz w:val="24"/>
          <w:szCs w:val="24"/>
        </w:rPr>
        <w:t xml:space="preserve"> Zarządzenie Nr </w:t>
      </w:r>
      <w:proofErr w:type="spellStart"/>
      <w:r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B41D45">
        <w:rPr>
          <w:rFonts w:asciiTheme="minorHAnsi" w:hAnsiTheme="minorHAnsi" w:cstheme="minorHAnsi"/>
          <w:sz w:val="24"/>
          <w:szCs w:val="24"/>
        </w:rPr>
        <w:t xml:space="preserve"> Wójta Gminy Szydłowo z dni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B41D45">
        <w:rPr>
          <w:rFonts w:asciiTheme="minorHAnsi" w:hAnsiTheme="minorHAnsi" w:cstheme="minorHAnsi"/>
          <w:sz w:val="24"/>
          <w:szCs w:val="24"/>
        </w:rPr>
        <w:t xml:space="preserve"> w sprawie upoważnienia Kierownika Gminnego Ośrodka Pomocy Społecznej.</w:t>
      </w:r>
    </w:p>
  </w:footnote>
  <w:footnote w:id="8">
    <w:p w:rsidR="00222178" w:rsidRPr="00934745" w:rsidRDefault="00D875BE" w:rsidP="00222178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34745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34745">
        <w:rPr>
          <w:rFonts w:asciiTheme="minorHAnsi" w:hAnsiTheme="minorHAnsi" w:cstheme="minorHAnsi"/>
          <w:sz w:val="24"/>
          <w:szCs w:val="24"/>
        </w:rPr>
        <w:t xml:space="preserve"> Upoważnienie Nr </w:t>
      </w:r>
      <w:proofErr w:type="spellStart"/>
      <w:r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934745">
        <w:rPr>
          <w:rFonts w:asciiTheme="minorHAnsi" w:hAnsiTheme="minorHAnsi" w:cstheme="minorHAnsi"/>
          <w:sz w:val="24"/>
          <w:szCs w:val="24"/>
        </w:rPr>
        <w:t xml:space="preserve"> z dnia </w:t>
      </w:r>
      <w:proofErr w:type="spellStart"/>
      <w:r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934745">
        <w:rPr>
          <w:rFonts w:asciiTheme="minorHAnsi" w:hAnsiTheme="minorHAnsi" w:cstheme="minorHAnsi"/>
          <w:sz w:val="24"/>
          <w:szCs w:val="24"/>
        </w:rPr>
        <w:t xml:space="preserve"> wydane na pisemny wniosek kierownika Gminnego Ośrodka Pomocy Społecznej w Szydłowie. </w:t>
      </w:r>
    </w:p>
  </w:footnote>
  <w:footnote w:id="9">
    <w:p w:rsidR="00222178" w:rsidRPr="006469BD" w:rsidRDefault="00D875BE" w:rsidP="00222178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6469B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6469BD">
        <w:rPr>
          <w:rFonts w:asciiTheme="minorHAnsi" w:hAnsiTheme="minorHAnsi" w:cstheme="minorHAnsi"/>
          <w:sz w:val="24"/>
          <w:szCs w:val="24"/>
        </w:rPr>
        <w:t xml:space="preserve"> Upoważnienie Nr </w:t>
      </w:r>
      <w:proofErr w:type="spellStart"/>
      <w:r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6469BD">
        <w:rPr>
          <w:rFonts w:asciiTheme="minorHAnsi" w:hAnsiTheme="minorHAnsi" w:cstheme="minorHAnsi"/>
          <w:sz w:val="24"/>
          <w:szCs w:val="24"/>
        </w:rPr>
        <w:t xml:space="preserve"> z dnia </w:t>
      </w:r>
      <w:proofErr w:type="spellStart"/>
      <w:r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6469BD">
        <w:rPr>
          <w:rFonts w:asciiTheme="minorHAnsi" w:hAnsiTheme="minorHAnsi" w:cstheme="minorHAnsi"/>
          <w:sz w:val="24"/>
          <w:szCs w:val="24"/>
        </w:rPr>
        <w:t>.</w:t>
      </w:r>
    </w:p>
  </w:footnote>
  <w:footnote w:id="10">
    <w:p w:rsidR="00222178" w:rsidRDefault="00D875BE" w:rsidP="00222178">
      <w:pPr>
        <w:pStyle w:val="Tekstprzypisudolnego"/>
      </w:pPr>
      <w:r w:rsidRPr="005C6E34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5C6E3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Protokół przyjęcia ustnych </w:t>
      </w:r>
      <w:r w:rsidRPr="006469BD">
        <w:rPr>
          <w:rFonts w:ascii="Calibri" w:hAnsi="Calibri" w:cs="Calibri"/>
          <w:strike/>
          <w:sz w:val="24"/>
          <w:szCs w:val="24"/>
        </w:rPr>
        <w:t>wyjaśnień</w:t>
      </w:r>
      <w:r>
        <w:rPr>
          <w:rFonts w:ascii="Calibri" w:hAnsi="Calibri" w:cs="Calibri"/>
          <w:sz w:val="24"/>
          <w:szCs w:val="24"/>
        </w:rPr>
        <w:t>/</w:t>
      </w:r>
      <w:r w:rsidRPr="006469BD">
        <w:rPr>
          <w:rFonts w:ascii="Calibri" w:hAnsi="Calibri" w:cs="Calibri"/>
          <w:sz w:val="24"/>
          <w:szCs w:val="24"/>
        </w:rPr>
        <w:t xml:space="preserve">oświadczeń </w:t>
      </w:r>
      <w:r>
        <w:rPr>
          <w:rFonts w:ascii="Calibri" w:hAnsi="Calibri" w:cs="Calibri"/>
          <w:sz w:val="24"/>
          <w:szCs w:val="24"/>
        </w:rPr>
        <w:t>z dnia 6 października 2022 r., stanowiący załącznik nr 5 do „Zasad Kontroli”.</w:t>
      </w:r>
    </w:p>
  </w:footnote>
  <w:footnote w:id="11">
    <w:p w:rsidR="00222178" w:rsidRDefault="00D875BE" w:rsidP="00222178">
      <w:pPr>
        <w:pStyle w:val="Tekstprzypisudolnego"/>
      </w:pPr>
      <w:r w:rsidRPr="00AA3707">
        <w:rPr>
          <w:rStyle w:val="Odwoanieprzypisudolnego"/>
          <w:rFonts w:asciiTheme="minorHAnsi" w:hAnsiTheme="minorHAnsi" w:cs="Calibri"/>
          <w:sz w:val="24"/>
          <w:szCs w:val="24"/>
        </w:rPr>
        <w:footnoteRef/>
      </w:r>
      <w:r w:rsidRPr="00AA3707">
        <w:rPr>
          <w:rFonts w:asciiTheme="minorHAnsi" w:hAnsiTheme="minorHAnsi" w:cs="Calibri"/>
          <w:sz w:val="24"/>
          <w:szCs w:val="24"/>
        </w:rPr>
        <w:t xml:space="preserve"> Decyzje administracyjne nr:</w:t>
      </w:r>
      <w:r>
        <w:rPr>
          <w:rFonts w:asciiTheme="minorHAnsi" w:hAnsiTheme="minorHAnsi" w:cs="Calibri"/>
          <w:sz w:val="24"/>
          <w:szCs w:val="24"/>
        </w:rPr>
        <w:t xml:space="preserve"> </w:t>
      </w:r>
      <w:bookmarkStart w:id="1" w:name="_Hlk120010943"/>
      <w:r>
        <w:rPr>
          <w:rFonts w:asciiTheme="minorHAnsi" w:hAnsiTheme="minorHAnsi" w:cs="Calibri"/>
          <w:sz w:val="24"/>
          <w:szCs w:val="24"/>
        </w:rPr>
        <w:t xml:space="preserve">GOPS.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 w:rsidR="002A1B99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r.</w:t>
      </w:r>
      <w:bookmarkEnd w:id="1"/>
    </w:p>
  </w:footnote>
  <w:footnote w:id="12">
    <w:p w:rsidR="00222178" w:rsidRDefault="00D875BE" w:rsidP="00222178">
      <w:pPr>
        <w:pStyle w:val="Tekstprzypisudolnego"/>
      </w:pPr>
      <w:r w:rsidRPr="00D14FB4">
        <w:rPr>
          <w:rStyle w:val="Odwoanieprzypisudolnego"/>
          <w:rFonts w:asciiTheme="minorHAnsi" w:hAnsiTheme="minorHAnsi" w:cs="Calibri"/>
          <w:sz w:val="24"/>
          <w:szCs w:val="24"/>
        </w:rPr>
        <w:footnoteRef/>
      </w:r>
      <w:r w:rsidRPr="00D14FB4">
        <w:rPr>
          <w:rFonts w:asciiTheme="minorHAnsi" w:hAnsiTheme="minorHAnsi" w:cs="Calibri"/>
          <w:sz w:val="24"/>
          <w:szCs w:val="24"/>
        </w:rPr>
        <w:t xml:space="preserve"> Decyzje administracyjne nr:</w:t>
      </w:r>
      <w:r>
        <w:rPr>
          <w:rFonts w:asciiTheme="minorHAnsi" w:hAnsiTheme="minorHAnsi" w:cs="Calibri"/>
          <w:sz w:val="24"/>
          <w:szCs w:val="24"/>
        </w:rPr>
        <w:t>.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 w:rsidR="002A1B99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 xml:space="preserve">z dnia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</w:t>
      </w:r>
    </w:p>
  </w:footnote>
  <w:footnote w:id="13">
    <w:p w:rsidR="00222178" w:rsidRPr="000D6F67" w:rsidRDefault="00D875BE" w:rsidP="00222178">
      <w:pPr>
        <w:pStyle w:val="Tekstprzypisudolnego"/>
        <w:rPr>
          <w:rFonts w:asciiTheme="minorHAnsi" w:hAnsiTheme="minorHAnsi" w:cs="Calibri"/>
          <w:sz w:val="24"/>
          <w:szCs w:val="24"/>
        </w:rPr>
      </w:pPr>
      <w:bookmarkStart w:id="2" w:name="_Hlk113540142"/>
      <w:bookmarkEnd w:id="2"/>
      <w:r w:rsidRPr="00C90C80">
        <w:rPr>
          <w:rStyle w:val="Odwoanieprzypisudolnego"/>
          <w:rFonts w:asciiTheme="minorHAnsi" w:hAnsiTheme="minorHAnsi" w:cs="Calibri"/>
          <w:sz w:val="24"/>
          <w:szCs w:val="24"/>
        </w:rPr>
        <w:footnoteRef/>
      </w:r>
      <w:r w:rsidRPr="00C90C80">
        <w:rPr>
          <w:rFonts w:asciiTheme="minorHAnsi" w:hAnsiTheme="minorHAnsi" w:cs="Calibri"/>
          <w:sz w:val="24"/>
          <w:szCs w:val="24"/>
        </w:rPr>
        <w:t xml:space="preserve"> Decyzje administracyjne nr:</w:t>
      </w:r>
      <w:r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 w:rsidR="002A1B99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 xml:space="preserve">z dnia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</w:t>
      </w:r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 w:rsidR="002A1B99">
        <w:rPr>
          <w:rFonts w:asciiTheme="minorHAnsi" w:hAnsiTheme="minorHAnsi" w:cs="Calibri"/>
          <w:sz w:val="24"/>
          <w:szCs w:val="24"/>
        </w:rPr>
        <w:t xml:space="preserve"> r.</w:t>
      </w:r>
      <w:r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dania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</w:t>
      </w:r>
      <w:r w:rsidR="00F749CD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</w:t>
      </w:r>
    </w:p>
  </w:footnote>
  <w:footnote w:id="14">
    <w:p w:rsidR="00222178" w:rsidRDefault="00D875BE" w:rsidP="00222178">
      <w:pPr>
        <w:pStyle w:val="Tekstprzypisudolnego"/>
      </w:pPr>
      <w:bookmarkStart w:id="3" w:name="_Hlk113540476"/>
      <w:bookmarkEnd w:id="3"/>
      <w:r w:rsidRPr="00270FC4">
        <w:rPr>
          <w:rStyle w:val="Odwoanieprzypisudolnego"/>
          <w:rFonts w:asciiTheme="minorHAnsi" w:hAnsiTheme="minorHAnsi" w:cs="Calibri"/>
          <w:sz w:val="24"/>
          <w:szCs w:val="24"/>
        </w:rPr>
        <w:footnoteRef/>
      </w:r>
      <w:r w:rsidRPr="00270FC4">
        <w:rPr>
          <w:rFonts w:asciiTheme="minorHAnsi" w:hAnsiTheme="minorHAnsi" w:cs="Calibri"/>
          <w:sz w:val="24"/>
          <w:szCs w:val="24"/>
        </w:rPr>
        <w:t xml:space="preserve"> Decyzje administracyjne nr:</w:t>
      </w:r>
      <w:r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2A1B99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</w:t>
      </w:r>
    </w:p>
  </w:footnote>
  <w:footnote w:id="15">
    <w:p w:rsidR="00222178" w:rsidRDefault="00D875BE" w:rsidP="00222178">
      <w:pPr>
        <w:pStyle w:val="Tekstprzypisudolnego"/>
      </w:pPr>
      <w:r w:rsidRPr="007E4E96">
        <w:rPr>
          <w:rStyle w:val="Odwoanieprzypisudolnego"/>
          <w:rFonts w:asciiTheme="minorHAnsi" w:hAnsiTheme="minorHAnsi" w:cs="Calibri"/>
          <w:sz w:val="24"/>
          <w:szCs w:val="24"/>
        </w:rPr>
        <w:footnoteRef/>
      </w:r>
      <w:r w:rsidRPr="007E4E96">
        <w:rPr>
          <w:rFonts w:asciiTheme="minorHAnsi" w:hAnsiTheme="minorHAnsi" w:cs="Calibri"/>
          <w:sz w:val="24"/>
          <w:szCs w:val="24"/>
        </w:rPr>
        <w:t xml:space="preserve"> </w:t>
      </w:r>
      <w:bookmarkStart w:id="4" w:name="_Hlk116897580"/>
      <w:r w:rsidRPr="007E4E96">
        <w:rPr>
          <w:rFonts w:asciiTheme="minorHAnsi" w:hAnsiTheme="minorHAnsi" w:cs="Calibri"/>
          <w:sz w:val="24"/>
          <w:szCs w:val="24"/>
        </w:rPr>
        <w:t xml:space="preserve">Decyzje administracyjne nr: </w:t>
      </w:r>
      <w:bookmarkEnd w:id="4"/>
      <w:proofErr w:type="spellStart"/>
      <w:r>
        <w:rPr>
          <w:rFonts w:asciiTheme="minorHAnsi" w:hAnsiTheme="minorHAnsi" w:cs="Calibri"/>
          <w:sz w:val="24"/>
          <w:szCs w:val="24"/>
        </w:rPr>
        <w:t>GOPS</w:t>
      </w:r>
      <w:r w:rsidRPr="00652C31">
        <w:rPr>
          <w:rFonts w:asciiTheme="minorHAnsi" w:hAnsiTheme="minorHAnsi" w:cs="Calibri"/>
          <w:sz w:val="24"/>
          <w:szCs w:val="24"/>
        </w:rPr>
        <w:t>.</w:t>
      </w:r>
      <w:r w:rsidR="00957AE4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957AE4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 w:rsidR="00957AE4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957AE4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957AE4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957AE4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</w:t>
      </w:r>
      <w:r w:rsidRPr="007456BA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957AE4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957AE4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</w:t>
      </w:r>
    </w:p>
  </w:footnote>
  <w:footnote w:id="16">
    <w:p w:rsidR="00222178" w:rsidRPr="00A75819" w:rsidRDefault="00D875BE" w:rsidP="00222178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DF69F1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DF69F1">
        <w:rPr>
          <w:rFonts w:asciiTheme="minorHAnsi" w:hAnsiTheme="minorHAnsi"/>
          <w:sz w:val="24"/>
          <w:szCs w:val="24"/>
        </w:rPr>
        <w:t xml:space="preserve"> Wnioski nr: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57AE4">
        <w:rPr>
          <w:rFonts w:asciiTheme="minorHAnsi" w:hAnsiTheme="minorHAnsi"/>
          <w:sz w:val="24"/>
          <w:szCs w:val="24"/>
        </w:rPr>
        <w:t>xxxx</w:t>
      </w:r>
      <w:proofErr w:type="spellEnd"/>
      <w:r>
        <w:rPr>
          <w:rFonts w:asciiTheme="minorHAnsi" w:hAnsiTheme="minorHAnsi"/>
          <w:sz w:val="24"/>
          <w:szCs w:val="24"/>
        </w:rPr>
        <w:t xml:space="preserve"> z dnia </w:t>
      </w:r>
      <w:proofErr w:type="spellStart"/>
      <w:r w:rsidR="00957AE4">
        <w:rPr>
          <w:rFonts w:asciiTheme="minorHAnsi" w:hAnsiTheme="minorHAnsi"/>
          <w:sz w:val="24"/>
          <w:szCs w:val="24"/>
        </w:rPr>
        <w:t>xxxx</w:t>
      </w:r>
      <w:proofErr w:type="spellEnd"/>
      <w:r>
        <w:rPr>
          <w:rFonts w:asciiTheme="minorHAnsi" w:hAnsiTheme="minorHAnsi"/>
          <w:sz w:val="24"/>
          <w:szCs w:val="24"/>
        </w:rPr>
        <w:t xml:space="preserve"> r., </w:t>
      </w:r>
      <w:proofErr w:type="spellStart"/>
      <w:r w:rsidR="00AD0A94">
        <w:rPr>
          <w:rFonts w:asciiTheme="minorHAnsi" w:hAnsiTheme="minorHAnsi"/>
          <w:sz w:val="24"/>
          <w:szCs w:val="24"/>
        </w:rPr>
        <w:t>xxxx</w:t>
      </w:r>
      <w:proofErr w:type="spellEnd"/>
      <w:r>
        <w:rPr>
          <w:rFonts w:asciiTheme="minorHAnsi" w:hAnsiTheme="minorHAnsi"/>
          <w:sz w:val="24"/>
          <w:szCs w:val="24"/>
        </w:rPr>
        <w:t xml:space="preserve"> z dnia </w:t>
      </w:r>
      <w:proofErr w:type="spellStart"/>
      <w:r w:rsidR="00AD0A94">
        <w:rPr>
          <w:rFonts w:asciiTheme="minorHAnsi" w:hAnsiTheme="minorHAnsi"/>
          <w:sz w:val="24"/>
          <w:szCs w:val="24"/>
        </w:rPr>
        <w:t>xxxx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AD0A94">
        <w:rPr>
          <w:rFonts w:asciiTheme="minorHAnsi" w:hAnsiTheme="minorHAnsi"/>
          <w:sz w:val="24"/>
          <w:szCs w:val="24"/>
        </w:rPr>
        <w:t>r</w:t>
      </w:r>
      <w:r>
        <w:rPr>
          <w:rFonts w:asciiTheme="minorHAnsi" w:hAnsiTheme="minorHAnsi"/>
          <w:sz w:val="24"/>
          <w:szCs w:val="24"/>
        </w:rPr>
        <w:t xml:space="preserve">., </w:t>
      </w:r>
      <w:proofErr w:type="spellStart"/>
      <w:r w:rsidR="00AD0A94">
        <w:rPr>
          <w:rFonts w:asciiTheme="minorHAnsi" w:hAnsiTheme="minorHAnsi"/>
          <w:sz w:val="24"/>
          <w:szCs w:val="24"/>
        </w:rPr>
        <w:t>xxxx</w:t>
      </w:r>
      <w:proofErr w:type="spellEnd"/>
      <w:r>
        <w:rPr>
          <w:rFonts w:asciiTheme="minorHAnsi" w:hAnsiTheme="minorHAnsi"/>
          <w:sz w:val="24"/>
          <w:szCs w:val="24"/>
        </w:rPr>
        <w:t xml:space="preserve"> z dnia </w:t>
      </w:r>
      <w:proofErr w:type="spellStart"/>
      <w:r w:rsidR="00AD0A94">
        <w:rPr>
          <w:rFonts w:asciiTheme="minorHAnsi" w:hAnsiTheme="minorHAnsi"/>
          <w:sz w:val="24"/>
          <w:szCs w:val="24"/>
        </w:rPr>
        <w:t>xxxx</w:t>
      </w:r>
      <w:proofErr w:type="spellEnd"/>
      <w:r>
        <w:rPr>
          <w:rFonts w:asciiTheme="minorHAnsi" w:hAnsiTheme="minorHAnsi"/>
          <w:sz w:val="24"/>
          <w:szCs w:val="24"/>
        </w:rPr>
        <w:t xml:space="preserve"> r., </w:t>
      </w:r>
      <w:proofErr w:type="spellStart"/>
      <w:r w:rsidR="00AD0A94">
        <w:rPr>
          <w:rFonts w:asciiTheme="minorHAnsi" w:hAnsiTheme="minorHAnsi"/>
          <w:sz w:val="24"/>
          <w:szCs w:val="24"/>
        </w:rPr>
        <w:t>xxxx</w:t>
      </w:r>
      <w:proofErr w:type="spellEnd"/>
      <w:r>
        <w:rPr>
          <w:rFonts w:asciiTheme="minorHAnsi" w:hAnsiTheme="minorHAnsi"/>
          <w:sz w:val="24"/>
          <w:szCs w:val="24"/>
        </w:rPr>
        <w:t xml:space="preserve"> z dnia </w:t>
      </w:r>
      <w:proofErr w:type="spellStart"/>
      <w:r w:rsidR="00AD0A94">
        <w:rPr>
          <w:rFonts w:asciiTheme="minorHAnsi" w:hAnsiTheme="minorHAnsi"/>
          <w:sz w:val="24"/>
          <w:szCs w:val="24"/>
        </w:rPr>
        <w:t>xxxx</w:t>
      </w:r>
      <w:proofErr w:type="spellEnd"/>
      <w:r>
        <w:rPr>
          <w:rFonts w:asciiTheme="minorHAnsi" w:hAnsiTheme="minorHAnsi"/>
          <w:sz w:val="24"/>
          <w:szCs w:val="24"/>
        </w:rPr>
        <w:t xml:space="preserve"> r., </w:t>
      </w:r>
      <w:proofErr w:type="spellStart"/>
      <w:r w:rsidR="00AD0A94">
        <w:rPr>
          <w:rFonts w:asciiTheme="minorHAnsi" w:hAnsiTheme="minorHAnsi"/>
          <w:sz w:val="24"/>
          <w:szCs w:val="24"/>
        </w:rPr>
        <w:t>xxxx</w:t>
      </w:r>
      <w:proofErr w:type="spellEnd"/>
      <w:r>
        <w:rPr>
          <w:rFonts w:asciiTheme="minorHAnsi" w:hAnsiTheme="minorHAnsi"/>
          <w:sz w:val="24"/>
          <w:szCs w:val="24"/>
        </w:rPr>
        <w:t xml:space="preserve"> z dnia </w:t>
      </w:r>
      <w:proofErr w:type="spellStart"/>
      <w:r w:rsidR="00AD0A94">
        <w:rPr>
          <w:rFonts w:asciiTheme="minorHAnsi" w:hAnsiTheme="minorHAnsi"/>
          <w:sz w:val="24"/>
          <w:szCs w:val="24"/>
        </w:rPr>
        <w:t>xxxx</w:t>
      </w:r>
      <w:proofErr w:type="spellEnd"/>
      <w:r>
        <w:rPr>
          <w:rFonts w:asciiTheme="minorHAnsi" w:hAnsiTheme="minorHAnsi"/>
          <w:sz w:val="24"/>
          <w:szCs w:val="24"/>
        </w:rPr>
        <w:t xml:space="preserve"> r., </w:t>
      </w:r>
      <w:proofErr w:type="spellStart"/>
      <w:r w:rsidR="00AD0A94">
        <w:rPr>
          <w:rFonts w:asciiTheme="minorHAnsi" w:hAnsiTheme="minorHAnsi"/>
          <w:sz w:val="24"/>
          <w:szCs w:val="24"/>
        </w:rPr>
        <w:t>xxxx</w:t>
      </w:r>
      <w:proofErr w:type="spellEnd"/>
      <w:r>
        <w:rPr>
          <w:rFonts w:asciiTheme="minorHAnsi" w:hAnsiTheme="minorHAnsi"/>
          <w:sz w:val="24"/>
          <w:szCs w:val="24"/>
        </w:rPr>
        <w:t xml:space="preserve"> z dnia </w:t>
      </w:r>
      <w:proofErr w:type="spellStart"/>
      <w:r w:rsidR="00AD0A94">
        <w:rPr>
          <w:rFonts w:asciiTheme="minorHAnsi" w:hAnsiTheme="minorHAnsi"/>
          <w:sz w:val="24"/>
          <w:szCs w:val="24"/>
        </w:rPr>
        <w:t>xxxx</w:t>
      </w:r>
      <w:proofErr w:type="spellEnd"/>
      <w:r>
        <w:rPr>
          <w:rFonts w:asciiTheme="minorHAnsi" w:hAnsiTheme="minorHAnsi"/>
          <w:sz w:val="24"/>
          <w:szCs w:val="24"/>
        </w:rPr>
        <w:t xml:space="preserve"> r., </w:t>
      </w:r>
      <w:proofErr w:type="spellStart"/>
      <w:r w:rsidR="00AD0A94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A75819">
        <w:rPr>
          <w:rFonts w:asciiTheme="minorHAnsi" w:hAnsiTheme="minorHAnsi" w:cstheme="minorHAnsi"/>
          <w:sz w:val="24"/>
          <w:szCs w:val="24"/>
        </w:rPr>
        <w:t xml:space="preserve"> z dnia </w:t>
      </w:r>
      <w:proofErr w:type="spellStart"/>
      <w:r w:rsidR="00AD0A94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A75819">
        <w:rPr>
          <w:rFonts w:asciiTheme="minorHAnsi" w:hAnsiTheme="minorHAnsi" w:cstheme="minorHAnsi"/>
          <w:sz w:val="24"/>
          <w:szCs w:val="24"/>
        </w:rPr>
        <w:t xml:space="preserve"> r., </w:t>
      </w:r>
      <w:proofErr w:type="spellStart"/>
      <w:r w:rsidR="00AD0A94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A75819">
        <w:rPr>
          <w:rFonts w:asciiTheme="minorHAnsi" w:hAnsiTheme="minorHAnsi" w:cstheme="minorHAnsi"/>
          <w:sz w:val="24"/>
          <w:szCs w:val="24"/>
        </w:rPr>
        <w:t xml:space="preserve"> z dnia </w:t>
      </w:r>
      <w:proofErr w:type="spellStart"/>
      <w:r w:rsidR="00AD0A94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A75819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17">
    <w:p w:rsidR="00222178" w:rsidRPr="006276EE" w:rsidRDefault="00D875BE" w:rsidP="00222178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6276EE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6276EE">
        <w:rPr>
          <w:rFonts w:asciiTheme="minorHAnsi" w:hAnsiTheme="minorHAnsi" w:cstheme="minorHAnsi"/>
          <w:sz w:val="24"/>
          <w:szCs w:val="24"/>
        </w:rPr>
        <w:t xml:space="preserve"> Decyzje administracyjne nr: </w:t>
      </w:r>
      <w:proofErr w:type="spellStart"/>
      <w:r w:rsidRPr="006276EE">
        <w:rPr>
          <w:rFonts w:asciiTheme="minorHAnsi" w:hAnsiTheme="minorHAnsi" w:cstheme="minorHAnsi"/>
          <w:sz w:val="24"/>
          <w:szCs w:val="24"/>
        </w:rPr>
        <w:t>GOPS.</w:t>
      </w:r>
      <w:r w:rsidR="00AD0A94">
        <w:rPr>
          <w:rFonts w:asciiTheme="minorHAnsi" w:hAnsiTheme="minorHAnsi" w:cstheme="minorHAnsi"/>
          <w:sz w:val="24"/>
          <w:szCs w:val="24"/>
        </w:rPr>
        <w:t>xxxx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z dnia </w:t>
      </w:r>
      <w:proofErr w:type="spellStart"/>
      <w:r w:rsidR="00AD0A94">
        <w:rPr>
          <w:rFonts w:asciiTheme="minorHAnsi" w:hAnsiTheme="minorHAnsi" w:cstheme="minorHAnsi"/>
          <w:sz w:val="24"/>
          <w:szCs w:val="24"/>
        </w:rPr>
        <w:t>xxxx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r.,</w:t>
      </w:r>
      <w:r w:rsidRPr="006276EE"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GOPS.</w:t>
      </w:r>
      <w:r w:rsidR="00AD0A94">
        <w:rPr>
          <w:rFonts w:asciiTheme="minorHAnsi" w:hAnsiTheme="minorHAnsi"/>
          <w:sz w:val="24"/>
          <w:szCs w:val="24"/>
        </w:rPr>
        <w:t>xxxx</w:t>
      </w:r>
      <w:proofErr w:type="spellEnd"/>
      <w:r>
        <w:rPr>
          <w:rFonts w:asciiTheme="minorHAnsi" w:hAnsiTheme="minorHAnsi"/>
          <w:sz w:val="24"/>
          <w:szCs w:val="24"/>
        </w:rPr>
        <w:t xml:space="preserve"> z dnia </w:t>
      </w:r>
      <w:proofErr w:type="spellStart"/>
      <w:r w:rsidR="00AD0A94">
        <w:rPr>
          <w:rFonts w:asciiTheme="minorHAnsi" w:hAnsiTheme="minorHAnsi"/>
          <w:sz w:val="24"/>
          <w:szCs w:val="24"/>
        </w:rPr>
        <w:t>xxxx</w:t>
      </w:r>
      <w:proofErr w:type="spellEnd"/>
      <w:r>
        <w:rPr>
          <w:rFonts w:asciiTheme="minorHAnsi" w:hAnsiTheme="minorHAns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/>
          <w:sz w:val="24"/>
          <w:szCs w:val="24"/>
        </w:rPr>
        <w:t>GOPS.</w:t>
      </w:r>
      <w:r w:rsidR="00AD0A94">
        <w:rPr>
          <w:rFonts w:asciiTheme="minorHAnsi" w:hAnsiTheme="minorHAnsi"/>
          <w:sz w:val="24"/>
          <w:szCs w:val="24"/>
        </w:rPr>
        <w:t>xxxx</w:t>
      </w:r>
      <w:proofErr w:type="spellEnd"/>
      <w:r>
        <w:rPr>
          <w:rFonts w:asciiTheme="minorHAnsi" w:hAnsiTheme="minorHAnsi"/>
          <w:sz w:val="24"/>
          <w:szCs w:val="24"/>
        </w:rPr>
        <w:t xml:space="preserve"> z dnia </w:t>
      </w:r>
      <w:proofErr w:type="spellStart"/>
      <w:r w:rsidR="00AD0A94">
        <w:rPr>
          <w:rFonts w:asciiTheme="minorHAnsi" w:hAnsiTheme="minorHAnsi"/>
          <w:sz w:val="24"/>
          <w:szCs w:val="24"/>
        </w:rPr>
        <w:t>xxxx</w:t>
      </w:r>
      <w:proofErr w:type="spellEnd"/>
      <w:r>
        <w:rPr>
          <w:rFonts w:asciiTheme="minorHAnsi" w:hAnsiTheme="minorHAns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/>
          <w:sz w:val="24"/>
          <w:szCs w:val="24"/>
        </w:rPr>
        <w:t>GOPS.</w:t>
      </w:r>
      <w:r w:rsidR="00AD0A94">
        <w:rPr>
          <w:rFonts w:asciiTheme="minorHAnsi" w:hAnsiTheme="minorHAnsi"/>
          <w:sz w:val="24"/>
          <w:szCs w:val="24"/>
        </w:rPr>
        <w:t>xxxx</w:t>
      </w:r>
      <w:proofErr w:type="spellEnd"/>
      <w:r>
        <w:rPr>
          <w:rFonts w:asciiTheme="minorHAnsi" w:hAnsiTheme="minorHAnsi"/>
          <w:sz w:val="24"/>
          <w:szCs w:val="24"/>
        </w:rPr>
        <w:t xml:space="preserve"> z dnia </w:t>
      </w:r>
      <w:proofErr w:type="spellStart"/>
      <w:r w:rsidR="00AD0A94">
        <w:rPr>
          <w:rFonts w:asciiTheme="minorHAnsi" w:hAnsiTheme="minorHAnsi"/>
          <w:sz w:val="24"/>
          <w:szCs w:val="24"/>
        </w:rPr>
        <w:t>xxxx</w:t>
      </w:r>
      <w:proofErr w:type="spellEnd"/>
      <w:r>
        <w:rPr>
          <w:rFonts w:asciiTheme="minorHAnsi" w:hAnsiTheme="minorHAnsi"/>
          <w:sz w:val="24"/>
          <w:szCs w:val="24"/>
        </w:rPr>
        <w:t xml:space="preserve"> r</w:t>
      </w:r>
      <w:r w:rsidR="00AD0A94">
        <w:rPr>
          <w:rFonts w:asciiTheme="minorHAnsi" w:hAnsiTheme="minorHAnsi"/>
          <w:sz w:val="24"/>
          <w:szCs w:val="24"/>
        </w:rPr>
        <w:t>.</w:t>
      </w:r>
    </w:p>
  </w:footnote>
  <w:footnote w:id="18">
    <w:p w:rsidR="00222178" w:rsidRDefault="00D875BE" w:rsidP="00222178">
      <w:pPr>
        <w:pStyle w:val="Tekstprzypisudolnego"/>
      </w:pPr>
      <w:r w:rsidRPr="00652C31">
        <w:rPr>
          <w:rStyle w:val="Odwoanieprzypisudolnego"/>
          <w:rFonts w:asciiTheme="minorHAnsi" w:hAnsiTheme="minorHAnsi" w:cs="Calibri"/>
          <w:sz w:val="24"/>
          <w:szCs w:val="24"/>
        </w:rPr>
        <w:footnoteRef/>
      </w:r>
      <w:r w:rsidRPr="00652C31">
        <w:rPr>
          <w:rFonts w:asciiTheme="minorHAnsi" w:hAnsiTheme="minorHAnsi" w:cs="Calibri"/>
          <w:sz w:val="24"/>
          <w:szCs w:val="24"/>
        </w:rPr>
        <w:t xml:space="preserve"> Decyzje administracyjne nr:</w:t>
      </w:r>
      <w:r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</w:rPr>
        <w:t>GOPS</w:t>
      </w:r>
      <w:r w:rsidR="00AD0A94">
        <w:rPr>
          <w:rFonts w:asciiTheme="minorHAnsi" w:hAnsiTheme="minorHAnsi" w:cs="Calibri"/>
          <w:sz w:val="24"/>
          <w:szCs w:val="24"/>
        </w:rPr>
        <w:t>.xxxx</w:t>
      </w:r>
      <w:proofErr w:type="spellEnd"/>
      <w:r w:rsidR="00AD0A94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 xml:space="preserve">z dnia </w:t>
      </w:r>
      <w:proofErr w:type="spellStart"/>
      <w:r w:rsidR="00AD0A94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 w:rsidR="00AD0A94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AD0A94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AD0A94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</w:t>
      </w:r>
      <w:r w:rsidR="00AD0A94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AD0A94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 w:rsidR="00AD0A94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AD0A94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AD0A94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AD0A94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</w:t>
      </w:r>
    </w:p>
  </w:footnote>
  <w:footnote w:id="19">
    <w:p w:rsidR="00222178" w:rsidRPr="006700B6" w:rsidRDefault="00D875BE" w:rsidP="00222178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6700B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6700B6">
        <w:rPr>
          <w:rFonts w:asciiTheme="minorHAnsi" w:hAnsiTheme="minorHAnsi" w:cstheme="minorHAnsi"/>
          <w:sz w:val="24"/>
          <w:szCs w:val="24"/>
        </w:rPr>
        <w:t xml:space="preserve"> Decyzja administracyjna nr </w:t>
      </w:r>
      <w:proofErr w:type="spellStart"/>
      <w:r w:rsidR="00AD0A94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6700B6">
        <w:rPr>
          <w:rFonts w:asciiTheme="minorHAnsi" w:hAnsiTheme="minorHAnsi" w:cstheme="minorHAnsi"/>
          <w:sz w:val="24"/>
          <w:szCs w:val="24"/>
        </w:rPr>
        <w:t xml:space="preserve"> z dnia </w:t>
      </w:r>
      <w:proofErr w:type="spellStart"/>
      <w:r w:rsidR="00AD0A94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6700B6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20">
    <w:p w:rsidR="00222178" w:rsidRDefault="00D875BE" w:rsidP="00222178">
      <w:pPr>
        <w:pStyle w:val="Tekstprzypisudolnego"/>
      </w:pPr>
      <w:r w:rsidRPr="008D1D9C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8D1D9C">
        <w:rPr>
          <w:rFonts w:asciiTheme="minorHAnsi" w:hAnsiTheme="minorHAnsi" w:cstheme="minorHAnsi"/>
          <w:sz w:val="24"/>
          <w:szCs w:val="24"/>
        </w:rPr>
        <w:t xml:space="preserve"> </w:t>
      </w:r>
      <w:r w:rsidRPr="0012290A">
        <w:rPr>
          <w:rFonts w:asciiTheme="minorHAnsi" w:hAnsiTheme="minorHAnsi"/>
          <w:sz w:val="24"/>
          <w:szCs w:val="24"/>
        </w:rPr>
        <w:t>Decyzja administracyjna nr</w:t>
      </w:r>
      <w:r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="00AD0A94">
        <w:rPr>
          <w:rFonts w:asciiTheme="minorHAnsi" w:hAnsiTheme="minorHAnsi"/>
          <w:sz w:val="24"/>
          <w:szCs w:val="24"/>
        </w:rPr>
        <w:t>xxxx</w:t>
      </w:r>
      <w:proofErr w:type="spellEnd"/>
      <w:r>
        <w:rPr>
          <w:rFonts w:asciiTheme="minorHAnsi" w:hAnsiTheme="minorHAnsi"/>
          <w:sz w:val="24"/>
          <w:szCs w:val="24"/>
        </w:rPr>
        <w:t xml:space="preserve"> z dnia </w:t>
      </w:r>
      <w:proofErr w:type="spellStart"/>
      <w:r w:rsidR="00AD0A94">
        <w:rPr>
          <w:rFonts w:asciiTheme="minorHAnsi" w:hAnsiTheme="minorHAnsi"/>
          <w:sz w:val="24"/>
          <w:szCs w:val="24"/>
        </w:rPr>
        <w:t>xxxx</w:t>
      </w:r>
      <w:proofErr w:type="spellEnd"/>
      <w:r>
        <w:rPr>
          <w:rFonts w:asciiTheme="minorHAnsi" w:hAnsiTheme="minorHAnsi"/>
          <w:sz w:val="24"/>
          <w:szCs w:val="24"/>
        </w:rPr>
        <w:t xml:space="preserve"> r., </w:t>
      </w:r>
      <w:proofErr w:type="spellStart"/>
      <w:r w:rsidR="00AD0A94">
        <w:rPr>
          <w:rFonts w:asciiTheme="minorHAnsi" w:hAnsiTheme="minorHAnsi"/>
          <w:sz w:val="24"/>
          <w:szCs w:val="24"/>
        </w:rPr>
        <w:t>xxxx</w:t>
      </w:r>
      <w:proofErr w:type="spellEnd"/>
      <w:r>
        <w:rPr>
          <w:rFonts w:asciiTheme="minorHAnsi" w:hAnsiTheme="minorHAnsi"/>
          <w:sz w:val="24"/>
          <w:szCs w:val="24"/>
        </w:rPr>
        <w:t xml:space="preserve"> z dnia </w:t>
      </w:r>
      <w:proofErr w:type="spellStart"/>
      <w:r w:rsidR="00AD0A94">
        <w:rPr>
          <w:rFonts w:asciiTheme="minorHAnsi" w:hAnsiTheme="minorHAnsi"/>
          <w:sz w:val="24"/>
          <w:szCs w:val="24"/>
        </w:rPr>
        <w:t>xxxx</w:t>
      </w:r>
      <w:proofErr w:type="spellEnd"/>
      <w:r>
        <w:rPr>
          <w:rFonts w:asciiTheme="minorHAnsi" w:hAnsiTheme="minorHAnsi"/>
          <w:sz w:val="24"/>
          <w:szCs w:val="24"/>
        </w:rPr>
        <w:t xml:space="preserve"> r.</w:t>
      </w:r>
    </w:p>
  </w:footnote>
  <w:footnote w:id="21">
    <w:p w:rsidR="00222178" w:rsidRPr="0032049D" w:rsidRDefault="00D875BE" w:rsidP="00222178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2049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2049D">
        <w:rPr>
          <w:rFonts w:asciiTheme="minorHAnsi" w:hAnsiTheme="minorHAnsi" w:cstheme="minorHAnsi"/>
          <w:sz w:val="24"/>
          <w:szCs w:val="24"/>
        </w:rPr>
        <w:t xml:space="preserve"> Decyzje administracyjne nr:</w:t>
      </w:r>
      <w:r w:rsidR="00AD0A9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GOPS.</w:t>
      </w:r>
      <w:r w:rsidR="00AD0A94">
        <w:rPr>
          <w:rFonts w:asciiTheme="minorHAnsi" w:hAnsiTheme="minorHAnsi" w:cstheme="minorHAnsi"/>
          <w:sz w:val="24"/>
          <w:szCs w:val="24"/>
        </w:rPr>
        <w:t>xxxx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z dnia </w:t>
      </w:r>
      <w:proofErr w:type="spellStart"/>
      <w:r w:rsidR="00AD0A94">
        <w:rPr>
          <w:rFonts w:asciiTheme="minorHAnsi" w:hAnsiTheme="minorHAnsi" w:cstheme="minorHAnsi"/>
          <w:sz w:val="24"/>
          <w:szCs w:val="24"/>
        </w:rPr>
        <w:t>xxxx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theme="minorHAnsi"/>
          <w:sz w:val="24"/>
          <w:szCs w:val="24"/>
        </w:rPr>
        <w:t>GOPS.</w:t>
      </w:r>
      <w:r w:rsidR="00AD0A94">
        <w:rPr>
          <w:rFonts w:asciiTheme="minorHAnsi" w:hAnsiTheme="minorHAnsi" w:cstheme="minorHAnsi"/>
          <w:sz w:val="24"/>
          <w:szCs w:val="24"/>
        </w:rPr>
        <w:t>xxxx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z dnia </w:t>
      </w:r>
      <w:proofErr w:type="spellStart"/>
      <w:r w:rsidR="00AD0A94">
        <w:rPr>
          <w:rFonts w:asciiTheme="minorHAnsi" w:hAnsiTheme="minorHAnsi" w:cstheme="minorHAnsi"/>
          <w:sz w:val="24"/>
          <w:szCs w:val="24"/>
        </w:rPr>
        <w:t>xxxx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22">
    <w:p w:rsidR="00222178" w:rsidRPr="000B4A8F" w:rsidRDefault="00D875BE" w:rsidP="00222178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0B4A8F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0B4A8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Odpis skróconego aktu zgonu nr </w:t>
      </w:r>
      <w:proofErr w:type="spellStart"/>
      <w:r w:rsidR="00AD0A94">
        <w:rPr>
          <w:rFonts w:asciiTheme="minorHAnsi" w:hAnsiTheme="minorHAnsi" w:cstheme="minorHAnsi"/>
          <w:sz w:val="24"/>
          <w:szCs w:val="24"/>
        </w:rPr>
        <w:t>xxxx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z dnia </w:t>
      </w:r>
      <w:proofErr w:type="spellStart"/>
      <w:r w:rsidR="00AD0A94">
        <w:rPr>
          <w:rFonts w:asciiTheme="minorHAnsi" w:hAnsiTheme="minorHAnsi" w:cstheme="minorHAnsi"/>
          <w:sz w:val="24"/>
          <w:szCs w:val="24"/>
        </w:rPr>
        <w:t>xxxx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23">
    <w:p w:rsidR="00222178" w:rsidRDefault="00D875BE" w:rsidP="00222178">
      <w:pPr>
        <w:pStyle w:val="Tekstprzypisudolnego"/>
      </w:pPr>
      <w:r w:rsidRPr="00793FF8">
        <w:rPr>
          <w:rStyle w:val="Odwoanieprzypisudolnego"/>
          <w:rFonts w:asciiTheme="minorHAnsi" w:hAnsiTheme="minorHAnsi" w:cs="Calibri"/>
          <w:sz w:val="24"/>
          <w:szCs w:val="24"/>
        </w:rPr>
        <w:footnoteRef/>
      </w:r>
      <w:r w:rsidRPr="00793FF8">
        <w:rPr>
          <w:rFonts w:asciiTheme="minorHAnsi" w:hAnsiTheme="minorHAnsi" w:cs="Calibri"/>
          <w:sz w:val="24"/>
          <w:szCs w:val="24"/>
        </w:rPr>
        <w:t xml:space="preserve"> Decyzje administracyjne nr:</w:t>
      </w:r>
      <w:r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 w:rsidR="00A30C1D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 xml:space="preserve">z dnia </w:t>
      </w:r>
      <w:proofErr w:type="spellStart"/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</w:t>
      </w:r>
      <w:proofErr w:type="spellStart"/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</w:t>
      </w:r>
      <w:r w:rsidRPr="00793FF8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</w:t>
      </w:r>
    </w:p>
  </w:footnote>
  <w:footnote w:id="24">
    <w:p w:rsidR="00222178" w:rsidRPr="00136542" w:rsidRDefault="00D875BE" w:rsidP="00222178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136542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136542">
        <w:rPr>
          <w:rFonts w:asciiTheme="minorHAnsi" w:hAnsiTheme="minorHAnsi" w:cstheme="minorHAnsi"/>
          <w:sz w:val="24"/>
          <w:szCs w:val="24"/>
        </w:rPr>
        <w:t xml:space="preserve"> Decyzja administracyjna nr </w:t>
      </w:r>
      <w:proofErr w:type="spellStart"/>
      <w:r w:rsidRPr="00136542">
        <w:rPr>
          <w:rFonts w:asciiTheme="minorHAnsi" w:hAnsiTheme="minorHAnsi" w:cstheme="minorHAnsi"/>
          <w:sz w:val="24"/>
          <w:szCs w:val="24"/>
        </w:rPr>
        <w:t>GOPS.</w:t>
      </w:r>
      <w:r w:rsidR="00A30C1D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136542">
        <w:rPr>
          <w:rFonts w:asciiTheme="minorHAnsi" w:hAnsiTheme="minorHAnsi" w:cstheme="minorHAns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136542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25">
    <w:p w:rsidR="00222178" w:rsidRDefault="00D875BE" w:rsidP="00222178">
      <w:pPr>
        <w:pStyle w:val="Tekstprzypisudolnego"/>
      </w:pPr>
      <w:r w:rsidRPr="002442A2">
        <w:rPr>
          <w:rStyle w:val="Odwoanieprzypisudolnego"/>
          <w:rFonts w:asciiTheme="minorHAnsi" w:hAnsiTheme="minorHAnsi" w:cs="Calibri"/>
          <w:sz w:val="24"/>
          <w:szCs w:val="24"/>
        </w:rPr>
        <w:footnoteRef/>
      </w:r>
      <w:r w:rsidRPr="002442A2">
        <w:rPr>
          <w:rFonts w:asciiTheme="minorHAnsi" w:hAnsiTheme="minorHAnsi" w:cs="Calibri"/>
          <w:sz w:val="24"/>
          <w:szCs w:val="24"/>
        </w:rPr>
        <w:t xml:space="preserve"> Decyzje administracyjne nr: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</w:t>
      </w:r>
    </w:p>
  </w:footnote>
  <w:footnote w:id="26">
    <w:p w:rsidR="00222178" w:rsidRPr="00884C77" w:rsidRDefault="00D875BE" w:rsidP="00222178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6D0EC2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6D0EC2">
        <w:rPr>
          <w:rFonts w:asciiTheme="minorHAnsi" w:hAnsiTheme="minorHAnsi"/>
          <w:sz w:val="24"/>
          <w:szCs w:val="24"/>
        </w:rPr>
        <w:t xml:space="preserve"> Decyzje administracyjne nr: </w:t>
      </w:r>
      <w:proofErr w:type="spellStart"/>
      <w:r>
        <w:rPr>
          <w:rFonts w:asciiTheme="minorHAnsi" w:hAnsiTheme="minorHAnsi"/>
          <w:sz w:val="24"/>
          <w:szCs w:val="24"/>
        </w:rPr>
        <w:t>GOPS.</w:t>
      </w:r>
      <w:r w:rsidR="00A30C1D">
        <w:rPr>
          <w:rFonts w:asciiTheme="minorHAnsi" w:hAnsiTheme="minorHAnsi"/>
          <w:sz w:val="24"/>
          <w:szCs w:val="24"/>
        </w:rPr>
        <w:t>xxxx</w:t>
      </w:r>
      <w:proofErr w:type="spellEnd"/>
      <w:r>
        <w:rPr>
          <w:rFonts w:asciiTheme="minorHAnsi" w:hAnsiTheme="minorHAns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/>
          <w:sz w:val="24"/>
          <w:szCs w:val="24"/>
        </w:rPr>
        <w:t>xxxx</w:t>
      </w:r>
      <w:proofErr w:type="spellEnd"/>
      <w:r>
        <w:rPr>
          <w:rFonts w:asciiTheme="minorHAnsi" w:hAnsiTheme="minorHAnsi"/>
          <w:sz w:val="24"/>
          <w:szCs w:val="24"/>
        </w:rPr>
        <w:t xml:space="preserve"> r., </w:t>
      </w:r>
      <w:proofErr w:type="spellStart"/>
      <w:r w:rsidRPr="00884C77">
        <w:rPr>
          <w:rFonts w:asciiTheme="minorHAnsi" w:hAnsiTheme="minorHAnsi" w:cstheme="minorHAnsi"/>
          <w:sz w:val="24"/>
          <w:szCs w:val="24"/>
        </w:rPr>
        <w:t>GOPS.</w:t>
      </w:r>
      <w:r w:rsidR="00A30C1D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884C77">
        <w:rPr>
          <w:rFonts w:asciiTheme="minorHAnsi" w:hAnsiTheme="minorHAnsi" w:cstheme="minorHAns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884C77">
        <w:rPr>
          <w:rFonts w:asciiTheme="minorHAnsi" w:hAnsiTheme="minorHAnsi" w:cstheme="minorHAnsi"/>
          <w:sz w:val="24"/>
          <w:szCs w:val="24"/>
        </w:rPr>
        <w:t xml:space="preserve"> r., </w:t>
      </w:r>
      <w:proofErr w:type="spellStart"/>
      <w:r w:rsidRPr="00884C77">
        <w:rPr>
          <w:rFonts w:asciiTheme="minorHAnsi" w:hAnsiTheme="minorHAnsi" w:cstheme="minorHAnsi"/>
          <w:sz w:val="24"/>
          <w:szCs w:val="24"/>
        </w:rPr>
        <w:t>GOPS.</w:t>
      </w:r>
      <w:r w:rsidR="00A30C1D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884C77">
        <w:rPr>
          <w:rFonts w:asciiTheme="minorHAnsi" w:hAnsiTheme="minorHAnsi" w:cstheme="minorHAns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884C77">
        <w:rPr>
          <w:rFonts w:asciiTheme="minorHAnsi" w:hAnsiTheme="minorHAnsi" w:cstheme="minorHAnsi"/>
          <w:sz w:val="24"/>
          <w:szCs w:val="24"/>
        </w:rPr>
        <w:t xml:space="preserve"> r., </w:t>
      </w:r>
      <w:proofErr w:type="spellStart"/>
      <w:r w:rsidRPr="00884C77">
        <w:rPr>
          <w:rFonts w:asciiTheme="minorHAnsi" w:hAnsiTheme="minorHAnsi" w:cstheme="minorHAnsi"/>
          <w:sz w:val="24"/>
          <w:szCs w:val="24"/>
        </w:rPr>
        <w:t>GOPS.</w:t>
      </w:r>
      <w:r w:rsidR="00A30C1D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884C77">
        <w:rPr>
          <w:rFonts w:asciiTheme="minorHAnsi" w:hAnsiTheme="minorHAnsi" w:cstheme="minorHAns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884C77">
        <w:rPr>
          <w:rFonts w:asciiTheme="minorHAnsi" w:hAnsiTheme="minorHAnsi" w:cstheme="minorHAnsi"/>
          <w:sz w:val="24"/>
          <w:szCs w:val="24"/>
        </w:rPr>
        <w:t xml:space="preserve"> r., </w:t>
      </w:r>
      <w:proofErr w:type="spellStart"/>
      <w:r w:rsidRPr="00884C77">
        <w:rPr>
          <w:rFonts w:asciiTheme="minorHAnsi" w:hAnsiTheme="minorHAnsi" w:cstheme="minorHAnsi"/>
          <w:sz w:val="24"/>
          <w:szCs w:val="24"/>
        </w:rPr>
        <w:t>GOPS.</w:t>
      </w:r>
      <w:r w:rsidR="00A30C1D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884C77">
        <w:rPr>
          <w:rFonts w:asciiTheme="minorHAnsi" w:hAnsiTheme="minorHAnsi" w:cstheme="minorHAns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884C77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27">
    <w:p w:rsidR="00222178" w:rsidRDefault="00D875BE" w:rsidP="002221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D0EC2">
        <w:rPr>
          <w:rFonts w:asciiTheme="minorHAnsi" w:hAnsiTheme="minorHAnsi"/>
          <w:sz w:val="24"/>
          <w:szCs w:val="24"/>
        </w:rPr>
        <w:t xml:space="preserve">Decyzje administracyjne nr: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</w:t>
      </w:r>
      <w:r w:rsidR="00A30C1D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</w:t>
      </w:r>
    </w:p>
  </w:footnote>
  <w:footnote w:id="28">
    <w:p w:rsidR="00222178" w:rsidRPr="00F51BDF" w:rsidRDefault="00D875BE" w:rsidP="00222178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51BDF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51BDF">
        <w:rPr>
          <w:rFonts w:asciiTheme="minorHAnsi" w:hAnsiTheme="minorHAnsi" w:cstheme="minorHAnsi"/>
          <w:sz w:val="24"/>
          <w:szCs w:val="24"/>
        </w:rPr>
        <w:t xml:space="preserve"> Decyzj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F51BDF">
        <w:rPr>
          <w:rFonts w:asciiTheme="minorHAnsi" w:hAnsiTheme="minorHAnsi" w:cstheme="minorHAnsi"/>
          <w:sz w:val="24"/>
          <w:szCs w:val="24"/>
        </w:rPr>
        <w:t xml:space="preserve"> administracyjn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F51BDF">
        <w:rPr>
          <w:rFonts w:asciiTheme="minorHAnsi" w:hAnsiTheme="minorHAnsi" w:cstheme="minorHAnsi"/>
          <w:sz w:val="24"/>
          <w:szCs w:val="24"/>
        </w:rPr>
        <w:t xml:space="preserve"> nr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F51BDF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 xml:space="preserve">GOPS. </w:t>
      </w:r>
      <w:proofErr w:type="spellStart"/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</w:t>
      </w:r>
      <w:proofErr w:type="spellStart"/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</w:t>
      </w:r>
    </w:p>
  </w:footnote>
  <w:footnote w:id="29">
    <w:p w:rsidR="00222178" w:rsidRPr="00F51BDF" w:rsidRDefault="00D875BE" w:rsidP="00222178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51BDF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51BDF">
        <w:rPr>
          <w:rFonts w:asciiTheme="minorHAnsi" w:hAnsiTheme="minorHAnsi" w:cstheme="minorHAnsi"/>
          <w:sz w:val="24"/>
          <w:szCs w:val="24"/>
        </w:rPr>
        <w:t xml:space="preserve"> Decyzj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F51BDF">
        <w:rPr>
          <w:rFonts w:asciiTheme="minorHAnsi" w:hAnsiTheme="minorHAnsi" w:cstheme="minorHAnsi"/>
          <w:sz w:val="24"/>
          <w:szCs w:val="24"/>
        </w:rPr>
        <w:t xml:space="preserve"> administracyjn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F51BDF">
        <w:rPr>
          <w:rFonts w:asciiTheme="minorHAnsi" w:hAnsiTheme="minorHAnsi" w:cstheme="minorHAnsi"/>
          <w:sz w:val="24"/>
          <w:szCs w:val="24"/>
        </w:rPr>
        <w:t xml:space="preserve"> nr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</w:t>
      </w:r>
    </w:p>
  </w:footnote>
  <w:footnote w:id="30">
    <w:p w:rsidR="00222178" w:rsidRPr="00F51BDF" w:rsidRDefault="00D875BE" w:rsidP="00222178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51BDF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51BDF">
        <w:rPr>
          <w:rFonts w:asciiTheme="minorHAnsi" w:hAnsiTheme="minorHAnsi" w:cstheme="minorHAnsi"/>
          <w:sz w:val="24"/>
          <w:szCs w:val="24"/>
        </w:rPr>
        <w:t xml:space="preserve"> Decyzja administracyjna nr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</w:t>
      </w:r>
    </w:p>
  </w:footnote>
  <w:footnote w:id="31">
    <w:p w:rsidR="00222178" w:rsidRPr="00F51BDF" w:rsidRDefault="00D875BE" w:rsidP="00222178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51BDF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51BDF">
        <w:rPr>
          <w:rFonts w:asciiTheme="minorHAnsi" w:hAnsiTheme="minorHAnsi" w:cstheme="minorHAnsi"/>
          <w:sz w:val="24"/>
          <w:szCs w:val="24"/>
        </w:rPr>
        <w:t xml:space="preserve"> Decyzja administracyjna nr</w:t>
      </w:r>
      <w:r w:rsidRPr="00222A4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51BDF">
        <w:rPr>
          <w:rFonts w:asciiTheme="minorHAnsi" w:hAnsiTheme="minorHAnsi" w:cstheme="minorHAnsi"/>
          <w:sz w:val="24"/>
          <w:szCs w:val="24"/>
        </w:rPr>
        <w:t>GOPS.</w:t>
      </w:r>
      <w:r w:rsidR="00A30C1D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F51BDF">
        <w:rPr>
          <w:rFonts w:asciiTheme="minorHAnsi" w:hAnsiTheme="minorHAnsi" w:cstheme="minorHAns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F51BDF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32">
    <w:p w:rsidR="00222178" w:rsidRPr="00F51BDF" w:rsidRDefault="00D875BE" w:rsidP="00222178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51BDF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51BDF">
        <w:rPr>
          <w:rFonts w:asciiTheme="minorHAnsi" w:hAnsiTheme="minorHAnsi" w:cstheme="minorHAnsi"/>
          <w:sz w:val="24"/>
          <w:szCs w:val="24"/>
        </w:rPr>
        <w:t xml:space="preserve"> Decyzj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F51BDF">
        <w:rPr>
          <w:rFonts w:asciiTheme="minorHAnsi" w:hAnsiTheme="minorHAnsi" w:cstheme="minorHAnsi"/>
          <w:sz w:val="24"/>
          <w:szCs w:val="24"/>
        </w:rPr>
        <w:t xml:space="preserve"> administracyjn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F51BDF">
        <w:rPr>
          <w:rFonts w:asciiTheme="minorHAnsi" w:hAnsiTheme="minorHAnsi" w:cstheme="minorHAnsi"/>
          <w:sz w:val="24"/>
          <w:szCs w:val="24"/>
        </w:rPr>
        <w:t xml:space="preserve"> nr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</w:t>
      </w:r>
    </w:p>
  </w:footnote>
  <w:footnote w:id="33">
    <w:p w:rsidR="00222178" w:rsidRPr="00F51BDF" w:rsidRDefault="00D875BE" w:rsidP="00222178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51BDF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51BDF">
        <w:rPr>
          <w:rFonts w:asciiTheme="minorHAnsi" w:hAnsiTheme="minorHAnsi" w:cstheme="minorHAnsi"/>
          <w:sz w:val="24"/>
          <w:szCs w:val="24"/>
        </w:rPr>
        <w:t xml:space="preserve"> Decyzj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F51BDF">
        <w:rPr>
          <w:rFonts w:asciiTheme="minorHAnsi" w:hAnsiTheme="minorHAnsi" w:cstheme="minorHAnsi"/>
          <w:sz w:val="24"/>
          <w:szCs w:val="24"/>
        </w:rPr>
        <w:t xml:space="preserve"> administracyjn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F51BDF">
        <w:rPr>
          <w:rFonts w:asciiTheme="minorHAnsi" w:hAnsiTheme="minorHAnsi" w:cstheme="minorHAnsi"/>
          <w:sz w:val="24"/>
          <w:szCs w:val="24"/>
        </w:rPr>
        <w:t xml:space="preserve"> n</w:t>
      </w:r>
      <w:r>
        <w:rPr>
          <w:rFonts w:asciiTheme="minorHAnsi" w:hAnsiTheme="minorHAnsi" w:cstheme="minorHAnsi"/>
          <w:sz w:val="24"/>
          <w:szCs w:val="24"/>
        </w:rPr>
        <w:t xml:space="preserve">r: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</w:t>
      </w:r>
      <w:r w:rsidR="00A30C1D">
        <w:rPr>
          <w:rFonts w:asciiTheme="minorHAnsi" w:hAnsiTheme="minorHAnsi" w:cs="Calibri"/>
          <w:sz w:val="24"/>
          <w:szCs w:val="24"/>
        </w:rPr>
        <w:t>.xxxx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</w:t>
      </w:r>
    </w:p>
  </w:footnote>
  <w:footnote w:id="34">
    <w:p w:rsidR="00222178" w:rsidRPr="00F51BDF" w:rsidRDefault="00D875BE" w:rsidP="00222178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51BDF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51BDF">
        <w:rPr>
          <w:rFonts w:asciiTheme="minorHAnsi" w:hAnsiTheme="minorHAnsi" w:cstheme="minorHAnsi"/>
          <w:sz w:val="24"/>
          <w:szCs w:val="24"/>
        </w:rPr>
        <w:t xml:space="preserve"> Decyzja administracyjna nr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</w:rPr>
        <w:t>GOPS</w:t>
      </w:r>
      <w:r w:rsidR="00A30C1D">
        <w:rPr>
          <w:rFonts w:asciiTheme="minorHAnsi" w:hAnsiTheme="minorHAnsi" w:cs="Calibri"/>
          <w:sz w:val="24"/>
          <w:szCs w:val="24"/>
        </w:rPr>
        <w:t>.xxxx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</w:t>
      </w:r>
    </w:p>
  </w:footnote>
  <w:footnote w:id="35">
    <w:p w:rsidR="00222178" w:rsidRPr="00F51BDF" w:rsidRDefault="00D875BE" w:rsidP="00222178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51BDF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51BDF">
        <w:rPr>
          <w:rFonts w:asciiTheme="minorHAnsi" w:hAnsiTheme="minorHAnsi" w:cstheme="minorHAnsi"/>
          <w:sz w:val="24"/>
          <w:szCs w:val="24"/>
        </w:rPr>
        <w:t xml:space="preserve"> Decyzj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F51BDF">
        <w:rPr>
          <w:rFonts w:asciiTheme="minorHAnsi" w:hAnsiTheme="minorHAnsi" w:cstheme="minorHAnsi"/>
          <w:sz w:val="24"/>
          <w:szCs w:val="24"/>
        </w:rPr>
        <w:t xml:space="preserve"> administracyjn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F51BDF">
        <w:rPr>
          <w:rFonts w:asciiTheme="minorHAnsi" w:hAnsiTheme="minorHAnsi" w:cstheme="minorHAnsi"/>
          <w:sz w:val="24"/>
          <w:szCs w:val="24"/>
        </w:rPr>
        <w:t xml:space="preserve"> nr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</w:t>
      </w:r>
      <w:r w:rsidR="00A30C1D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dania </w:t>
      </w:r>
      <w:proofErr w:type="spellStart"/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 w:rsidR="00A30C1D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r.,</w:t>
      </w:r>
      <w:r w:rsidR="00A30C1D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</w:t>
      </w:r>
      <w:r w:rsidR="00A30C1D">
        <w:rPr>
          <w:rFonts w:asciiTheme="minorHAnsi" w:hAnsiTheme="minorHAnsi" w:cs="Calibri"/>
          <w:sz w:val="24"/>
          <w:szCs w:val="24"/>
        </w:rPr>
        <w:t>.xxxx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="Calibri"/>
          <w:sz w:val="24"/>
          <w:szCs w:val="24"/>
        </w:rPr>
        <w:t>GOPS.</w:t>
      </w:r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="Calibri"/>
          <w:sz w:val="24"/>
          <w:szCs w:val="24"/>
        </w:rPr>
        <w:t>xxxx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r.</w:t>
      </w:r>
    </w:p>
  </w:footnote>
  <w:footnote w:id="36">
    <w:p w:rsidR="00222178" w:rsidRPr="00F51BDF" w:rsidRDefault="00D875BE" w:rsidP="00222178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51BDF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51BDF">
        <w:rPr>
          <w:rFonts w:asciiTheme="minorHAnsi" w:hAnsiTheme="minorHAnsi" w:cstheme="minorHAnsi"/>
          <w:sz w:val="24"/>
          <w:szCs w:val="24"/>
        </w:rPr>
        <w:t xml:space="preserve"> Decyzja administracyjna nr </w:t>
      </w:r>
      <w:proofErr w:type="spellStart"/>
      <w:r w:rsidRPr="00F51BDF">
        <w:rPr>
          <w:rFonts w:asciiTheme="minorHAnsi" w:hAnsiTheme="minorHAnsi" w:cstheme="minorHAnsi"/>
          <w:sz w:val="24"/>
          <w:szCs w:val="24"/>
        </w:rPr>
        <w:t>GOPS.</w:t>
      </w:r>
      <w:r w:rsidR="00A30C1D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F51BDF">
        <w:rPr>
          <w:rFonts w:asciiTheme="minorHAnsi" w:hAnsiTheme="minorHAnsi" w:cstheme="minorHAns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F51BDF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37">
    <w:p w:rsidR="00222178" w:rsidRPr="00F51BDF" w:rsidRDefault="00D875BE" w:rsidP="00222178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F51BDF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51BDF">
        <w:rPr>
          <w:rFonts w:asciiTheme="minorHAnsi" w:hAnsiTheme="minorHAnsi" w:cstheme="minorHAnsi"/>
          <w:sz w:val="24"/>
          <w:szCs w:val="24"/>
        </w:rPr>
        <w:t xml:space="preserve"> Decyzja administracyjna nr </w:t>
      </w:r>
      <w:proofErr w:type="spellStart"/>
      <w:r w:rsidRPr="00F51BDF">
        <w:rPr>
          <w:rFonts w:asciiTheme="minorHAnsi" w:hAnsiTheme="minorHAnsi" w:cstheme="minorHAnsi"/>
          <w:sz w:val="24"/>
          <w:szCs w:val="24"/>
        </w:rPr>
        <w:t>GOPS.</w:t>
      </w:r>
      <w:r w:rsidR="00A30C1D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F51BDF">
        <w:rPr>
          <w:rFonts w:asciiTheme="minorHAnsi" w:hAnsiTheme="minorHAnsi" w:cstheme="minorHAns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F51BDF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38">
    <w:p w:rsidR="00222178" w:rsidRPr="00AE195D" w:rsidRDefault="00D875BE" w:rsidP="00222178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12290A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12290A">
        <w:rPr>
          <w:rFonts w:asciiTheme="minorHAnsi" w:hAnsiTheme="minorHAnsi" w:cstheme="minorHAnsi"/>
          <w:sz w:val="24"/>
          <w:szCs w:val="24"/>
        </w:rPr>
        <w:t xml:space="preserve"> Decyzje administracyjne nr: </w:t>
      </w:r>
      <w:proofErr w:type="spellStart"/>
      <w:r w:rsidRPr="0012290A">
        <w:rPr>
          <w:rFonts w:asciiTheme="minorHAnsi" w:hAnsiTheme="minorHAnsi" w:cstheme="minorHAnsi"/>
          <w:sz w:val="24"/>
          <w:szCs w:val="24"/>
        </w:rPr>
        <w:t>GOPS.</w:t>
      </w:r>
      <w:r w:rsidR="00A30C1D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12290A">
        <w:rPr>
          <w:rFonts w:asciiTheme="minorHAnsi" w:hAnsiTheme="minorHAnsi" w:cstheme="minorHAns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12290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r., </w:t>
      </w:r>
      <w:proofErr w:type="spellStart"/>
      <w:r>
        <w:rPr>
          <w:rFonts w:asciiTheme="minorHAnsi" w:hAnsiTheme="minorHAnsi" w:cstheme="minorHAnsi"/>
          <w:sz w:val="24"/>
          <w:szCs w:val="24"/>
        </w:rPr>
        <w:t>GOPS.</w:t>
      </w:r>
      <w:r w:rsidR="00A30C1D">
        <w:rPr>
          <w:rFonts w:asciiTheme="minorHAnsi" w:hAnsiTheme="minorHAnsi" w:cstheme="minorHAnsi"/>
          <w:sz w:val="24"/>
          <w:szCs w:val="24"/>
        </w:rPr>
        <w:t>xxxx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theme="minorHAnsi"/>
          <w:sz w:val="24"/>
          <w:szCs w:val="24"/>
        </w:rPr>
        <w:t>xxxx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theme="minorHAnsi"/>
          <w:sz w:val="24"/>
          <w:szCs w:val="24"/>
        </w:rPr>
        <w:t>GOPS.</w:t>
      </w:r>
      <w:r w:rsidR="00A30C1D">
        <w:rPr>
          <w:rFonts w:asciiTheme="minorHAnsi" w:hAnsiTheme="minorHAnsi" w:cstheme="minorHAnsi"/>
          <w:sz w:val="24"/>
          <w:szCs w:val="24"/>
        </w:rPr>
        <w:t>xxxx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theme="minorHAnsi"/>
          <w:sz w:val="24"/>
          <w:szCs w:val="24"/>
        </w:rPr>
        <w:t>xxxx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theme="minorHAnsi"/>
          <w:sz w:val="24"/>
          <w:szCs w:val="24"/>
        </w:rPr>
        <w:t>GOPS.</w:t>
      </w:r>
      <w:r w:rsidR="00A30C1D">
        <w:rPr>
          <w:rFonts w:asciiTheme="minorHAnsi" w:hAnsiTheme="minorHAnsi" w:cstheme="minorHAnsi"/>
          <w:sz w:val="24"/>
          <w:szCs w:val="24"/>
        </w:rPr>
        <w:t>xxxx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theme="minorHAnsi"/>
          <w:sz w:val="24"/>
          <w:szCs w:val="24"/>
        </w:rPr>
        <w:t>xxxx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r., </w:t>
      </w:r>
      <w:proofErr w:type="spellStart"/>
      <w:r>
        <w:rPr>
          <w:rFonts w:asciiTheme="minorHAnsi" w:hAnsiTheme="minorHAnsi" w:cstheme="minorHAnsi"/>
          <w:sz w:val="24"/>
          <w:szCs w:val="24"/>
        </w:rPr>
        <w:t>GOPS.</w:t>
      </w:r>
      <w:r w:rsidR="00A30C1D">
        <w:rPr>
          <w:rFonts w:asciiTheme="minorHAnsi" w:hAnsiTheme="minorHAnsi" w:cstheme="minorHAnsi"/>
          <w:sz w:val="24"/>
          <w:szCs w:val="24"/>
        </w:rPr>
        <w:t>xxxx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z dnia </w:t>
      </w:r>
      <w:proofErr w:type="spellStart"/>
      <w:r w:rsidR="00A30C1D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AE195D">
        <w:rPr>
          <w:rFonts w:asciiTheme="minorHAnsi" w:hAnsiTheme="minorHAnsi" w:cstheme="minorHAnsi"/>
          <w:sz w:val="24"/>
          <w:szCs w:val="24"/>
        </w:rPr>
        <w:t xml:space="preserve"> r.,</w:t>
      </w:r>
    </w:p>
  </w:footnote>
  <w:footnote w:id="39">
    <w:p w:rsidR="00222178" w:rsidRDefault="00D875BE" w:rsidP="00222178">
      <w:pPr>
        <w:pStyle w:val="Tekstprzypisudolnego"/>
      </w:pPr>
      <w:r w:rsidRPr="00AE195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E195D">
        <w:rPr>
          <w:rFonts w:asciiTheme="minorHAnsi" w:hAnsiTheme="minorHAnsi" w:cstheme="minorHAnsi"/>
          <w:sz w:val="24"/>
          <w:szCs w:val="24"/>
        </w:rPr>
        <w:t xml:space="preserve"> Decyzja administracyjna nr </w:t>
      </w:r>
      <w:proofErr w:type="spellStart"/>
      <w:r w:rsidRPr="00AE195D">
        <w:rPr>
          <w:rFonts w:asciiTheme="minorHAnsi" w:hAnsiTheme="minorHAnsi" w:cstheme="minorHAnsi"/>
          <w:sz w:val="24"/>
          <w:szCs w:val="24"/>
        </w:rPr>
        <w:t>GOPS.</w:t>
      </w:r>
      <w:r w:rsidR="00A30C1D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="00A30C1D">
        <w:rPr>
          <w:rFonts w:asciiTheme="minorHAnsi" w:hAnsiTheme="minorHAnsi" w:cstheme="minorHAnsi"/>
          <w:sz w:val="24"/>
          <w:szCs w:val="24"/>
        </w:rPr>
        <w:t xml:space="preserve"> </w:t>
      </w:r>
      <w:r w:rsidRPr="00AE195D">
        <w:rPr>
          <w:rFonts w:asciiTheme="minorHAnsi" w:hAnsiTheme="minorHAnsi" w:cstheme="minorHAnsi"/>
          <w:sz w:val="24"/>
          <w:szCs w:val="24"/>
        </w:rPr>
        <w:t xml:space="preserve">z dnia </w:t>
      </w:r>
      <w:proofErr w:type="spellStart"/>
      <w:r w:rsidR="00A30C1D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AE195D">
        <w:rPr>
          <w:rFonts w:asciiTheme="minorHAnsi" w:hAnsiTheme="minorHAnsi" w:cstheme="minorHAnsi"/>
          <w:sz w:val="24"/>
          <w:szCs w:val="24"/>
        </w:rPr>
        <w:t xml:space="preserve">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F29"/>
    <w:multiLevelType w:val="hybridMultilevel"/>
    <w:tmpl w:val="F4BEA6DE"/>
    <w:lvl w:ilvl="0" w:tplc="0B2E3A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6A0E72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73A405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86E9C4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B7AF07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A48C4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42AAAC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5F832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298CA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B57DAA"/>
    <w:multiLevelType w:val="hybridMultilevel"/>
    <w:tmpl w:val="96304374"/>
    <w:lvl w:ilvl="0" w:tplc="E1561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4A51E4" w:tentative="1">
      <w:start w:val="1"/>
      <w:numFmt w:val="lowerLetter"/>
      <w:lvlText w:val="%2."/>
      <w:lvlJc w:val="left"/>
      <w:pPr>
        <w:ind w:left="1440" w:hanging="360"/>
      </w:pPr>
    </w:lvl>
    <w:lvl w:ilvl="2" w:tplc="1A2EDFEC" w:tentative="1">
      <w:start w:val="1"/>
      <w:numFmt w:val="lowerRoman"/>
      <w:lvlText w:val="%3."/>
      <w:lvlJc w:val="right"/>
      <w:pPr>
        <w:ind w:left="2160" w:hanging="180"/>
      </w:pPr>
    </w:lvl>
    <w:lvl w:ilvl="3" w:tplc="F8F2E9AA" w:tentative="1">
      <w:start w:val="1"/>
      <w:numFmt w:val="decimal"/>
      <w:lvlText w:val="%4."/>
      <w:lvlJc w:val="left"/>
      <w:pPr>
        <w:ind w:left="2880" w:hanging="360"/>
      </w:pPr>
    </w:lvl>
    <w:lvl w:ilvl="4" w:tplc="CF00D658" w:tentative="1">
      <w:start w:val="1"/>
      <w:numFmt w:val="lowerLetter"/>
      <w:lvlText w:val="%5."/>
      <w:lvlJc w:val="left"/>
      <w:pPr>
        <w:ind w:left="3600" w:hanging="360"/>
      </w:pPr>
    </w:lvl>
    <w:lvl w:ilvl="5" w:tplc="6C8EFDF0" w:tentative="1">
      <w:start w:val="1"/>
      <w:numFmt w:val="lowerRoman"/>
      <w:lvlText w:val="%6."/>
      <w:lvlJc w:val="right"/>
      <w:pPr>
        <w:ind w:left="4320" w:hanging="180"/>
      </w:pPr>
    </w:lvl>
    <w:lvl w:ilvl="6" w:tplc="831C4200" w:tentative="1">
      <w:start w:val="1"/>
      <w:numFmt w:val="decimal"/>
      <w:lvlText w:val="%7."/>
      <w:lvlJc w:val="left"/>
      <w:pPr>
        <w:ind w:left="5040" w:hanging="360"/>
      </w:pPr>
    </w:lvl>
    <w:lvl w:ilvl="7" w:tplc="4AD8B2CE" w:tentative="1">
      <w:start w:val="1"/>
      <w:numFmt w:val="lowerLetter"/>
      <w:lvlText w:val="%8."/>
      <w:lvlJc w:val="left"/>
      <w:pPr>
        <w:ind w:left="5760" w:hanging="360"/>
      </w:pPr>
    </w:lvl>
    <w:lvl w:ilvl="8" w:tplc="22BCCB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85C71"/>
    <w:multiLevelType w:val="hybridMultilevel"/>
    <w:tmpl w:val="626AE776"/>
    <w:lvl w:ilvl="0" w:tplc="65004D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778672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B82748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C030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FC39D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B8AFF9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8EF30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CB4623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92CC19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743EAD"/>
    <w:multiLevelType w:val="hybridMultilevel"/>
    <w:tmpl w:val="7AA69FC6"/>
    <w:lvl w:ilvl="0" w:tplc="211C7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8494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B1AF5A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55AD5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154B07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B7EB3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F68F53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9F6A30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9BC7C0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9E2483"/>
    <w:multiLevelType w:val="hybridMultilevel"/>
    <w:tmpl w:val="8ABCD4D0"/>
    <w:lvl w:ilvl="0" w:tplc="66008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F273B4" w:tentative="1">
      <w:start w:val="1"/>
      <w:numFmt w:val="lowerLetter"/>
      <w:lvlText w:val="%2."/>
      <w:lvlJc w:val="left"/>
      <w:pPr>
        <w:ind w:left="1440" w:hanging="360"/>
      </w:pPr>
    </w:lvl>
    <w:lvl w:ilvl="2" w:tplc="52B084D0" w:tentative="1">
      <w:start w:val="1"/>
      <w:numFmt w:val="lowerRoman"/>
      <w:lvlText w:val="%3."/>
      <w:lvlJc w:val="right"/>
      <w:pPr>
        <w:ind w:left="2160" w:hanging="180"/>
      </w:pPr>
    </w:lvl>
    <w:lvl w:ilvl="3" w:tplc="BA865FE2" w:tentative="1">
      <w:start w:val="1"/>
      <w:numFmt w:val="decimal"/>
      <w:lvlText w:val="%4."/>
      <w:lvlJc w:val="left"/>
      <w:pPr>
        <w:ind w:left="2880" w:hanging="360"/>
      </w:pPr>
    </w:lvl>
    <w:lvl w:ilvl="4" w:tplc="D5A6F66A" w:tentative="1">
      <w:start w:val="1"/>
      <w:numFmt w:val="lowerLetter"/>
      <w:lvlText w:val="%5."/>
      <w:lvlJc w:val="left"/>
      <w:pPr>
        <w:ind w:left="3600" w:hanging="360"/>
      </w:pPr>
    </w:lvl>
    <w:lvl w:ilvl="5" w:tplc="E018BD7A" w:tentative="1">
      <w:start w:val="1"/>
      <w:numFmt w:val="lowerRoman"/>
      <w:lvlText w:val="%6."/>
      <w:lvlJc w:val="right"/>
      <w:pPr>
        <w:ind w:left="4320" w:hanging="180"/>
      </w:pPr>
    </w:lvl>
    <w:lvl w:ilvl="6" w:tplc="754E9C1C" w:tentative="1">
      <w:start w:val="1"/>
      <w:numFmt w:val="decimal"/>
      <w:lvlText w:val="%7."/>
      <w:lvlJc w:val="left"/>
      <w:pPr>
        <w:ind w:left="5040" w:hanging="360"/>
      </w:pPr>
    </w:lvl>
    <w:lvl w:ilvl="7" w:tplc="5F802B82" w:tentative="1">
      <w:start w:val="1"/>
      <w:numFmt w:val="lowerLetter"/>
      <w:lvlText w:val="%8."/>
      <w:lvlJc w:val="left"/>
      <w:pPr>
        <w:ind w:left="5760" w:hanging="360"/>
      </w:pPr>
    </w:lvl>
    <w:lvl w:ilvl="8" w:tplc="61B032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D33CA"/>
    <w:multiLevelType w:val="hybridMultilevel"/>
    <w:tmpl w:val="45BA4CF0"/>
    <w:lvl w:ilvl="0" w:tplc="E402E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18E566" w:tentative="1">
      <w:start w:val="1"/>
      <w:numFmt w:val="lowerLetter"/>
      <w:lvlText w:val="%2."/>
      <w:lvlJc w:val="left"/>
      <w:pPr>
        <w:ind w:left="1440" w:hanging="360"/>
      </w:pPr>
    </w:lvl>
    <w:lvl w:ilvl="2" w:tplc="09C62BAE" w:tentative="1">
      <w:start w:val="1"/>
      <w:numFmt w:val="lowerRoman"/>
      <w:lvlText w:val="%3."/>
      <w:lvlJc w:val="right"/>
      <w:pPr>
        <w:ind w:left="2160" w:hanging="180"/>
      </w:pPr>
    </w:lvl>
    <w:lvl w:ilvl="3" w:tplc="FAD69E78" w:tentative="1">
      <w:start w:val="1"/>
      <w:numFmt w:val="decimal"/>
      <w:lvlText w:val="%4."/>
      <w:lvlJc w:val="left"/>
      <w:pPr>
        <w:ind w:left="2880" w:hanging="360"/>
      </w:pPr>
    </w:lvl>
    <w:lvl w:ilvl="4" w:tplc="04966AF2" w:tentative="1">
      <w:start w:val="1"/>
      <w:numFmt w:val="lowerLetter"/>
      <w:lvlText w:val="%5."/>
      <w:lvlJc w:val="left"/>
      <w:pPr>
        <w:ind w:left="3600" w:hanging="360"/>
      </w:pPr>
    </w:lvl>
    <w:lvl w:ilvl="5" w:tplc="3DCC37CE" w:tentative="1">
      <w:start w:val="1"/>
      <w:numFmt w:val="lowerRoman"/>
      <w:lvlText w:val="%6."/>
      <w:lvlJc w:val="right"/>
      <w:pPr>
        <w:ind w:left="4320" w:hanging="180"/>
      </w:pPr>
    </w:lvl>
    <w:lvl w:ilvl="6" w:tplc="48404240" w:tentative="1">
      <w:start w:val="1"/>
      <w:numFmt w:val="decimal"/>
      <w:lvlText w:val="%7."/>
      <w:lvlJc w:val="left"/>
      <w:pPr>
        <w:ind w:left="5040" w:hanging="360"/>
      </w:pPr>
    </w:lvl>
    <w:lvl w:ilvl="7" w:tplc="DD1C2FF6" w:tentative="1">
      <w:start w:val="1"/>
      <w:numFmt w:val="lowerLetter"/>
      <w:lvlText w:val="%8."/>
      <w:lvlJc w:val="left"/>
      <w:pPr>
        <w:ind w:left="5760" w:hanging="360"/>
      </w:pPr>
    </w:lvl>
    <w:lvl w:ilvl="8" w:tplc="727CA1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F4EAA"/>
    <w:multiLevelType w:val="hybridMultilevel"/>
    <w:tmpl w:val="0D7E0C62"/>
    <w:lvl w:ilvl="0" w:tplc="38602DC8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AE22CD8E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73AE5FEE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B9B025BA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A938678C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E2825298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F3FC950C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5916057C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B606BC5A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5AA43C7"/>
    <w:multiLevelType w:val="hybridMultilevel"/>
    <w:tmpl w:val="D632E23A"/>
    <w:lvl w:ilvl="0" w:tplc="E1B2EAA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197C2704" w:tentative="1">
      <w:start w:val="1"/>
      <w:numFmt w:val="lowerLetter"/>
      <w:lvlText w:val="%2."/>
      <w:lvlJc w:val="left"/>
      <w:pPr>
        <w:ind w:left="1440" w:hanging="360"/>
      </w:pPr>
    </w:lvl>
    <w:lvl w:ilvl="2" w:tplc="13FE5694" w:tentative="1">
      <w:start w:val="1"/>
      <w:numFmt w:val="lowerRoman"/>
      <w:lvlText w:val="%3."/>
      <w:lvlJc w:val="right"/>
      <w:pPr>
        <w:ind w:left="2160" w:hanging="180"/>
      </w:pPr>
    </w:lvl>
    <w:lvl w:ilvl="3" w:tplc="C5EEF050" w:tentative="1">
      <w:start w:val="1"/>
      <w:numFmt w:val="decimal"/>
      <w:lvlText w:val="%4."/>
      <w:lvlJc w:val="left"/>
      <w:pPr>
        <w:ind w:left="2880" w:hanging="360"/>
      </w:pPr>
    </w:lvl>
    <w:lvl w:ilvl="4" w:tplc="AB7065D2" w:tentative="1">
      <w:start w:val="1"/>
      <w:numFmt w:val="lowerLetter"/>
      <w:lvlText w:val="%5."/>
      <w:lvlJc w:val="left"/>
      <w:pPr>
        <w:ind w:left="3600" w:hanging="360"/>
      </w:pPr>
    </w:lvl>
    <w:lvl w:ilvl="5" w:tplc="A724AB96" w:tentative="1">
      <w:start w:val="1"/>
      <w:numFmt w:val="lowerRoman"/>
      <w:lvlText w:val="%6."/>
      <w:lvlJc w:val="right"/>
      <w:pPr>
        <w:ind w:left="4320" w:hanging="180"/>
      </w:pPr>
    </w:lvl>
    <w:lvl w:ilvl="6" w:tplc="3C32A6AA" w:tentative="1">
      <w:start w:val="1"/>
      <w:numFmt w:val="decimal"/>
      <w:lvlText w:val="%7."/>
      <w:lvlJc w:val="left"/>
      <w:pPr>
        <w:ind w:left="5040" w:hanging="360"/>
      </w:pPr>
    </w:lvl>
    <w:lvl w:ilvl="7" w:tplc="4F6A1930" w:tentative="1">
      <w:start w:val="1"/>
      <w:numFmt w:val="lowerLetter"/>
      <w:lvlText w:val="%8."/>
      <w:lvlJc w:val="left"/>
      <w:pPr>
        <w:ind w:left="5760" w:hanging="360"/>
      </w:pPr>
    </w:lvl>
    <w:lvl w:ilvl="8" w:tplc="95AA2A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48"/>
    <w:rsid w:val="000164EE"/>
    <w:rsid w:val="001008AF"/>
    <w:rsid w:val="00206E5C"/>
    <w:rsid w:val="002A1B99"/>
    <w:rsid w:val="005352B0"/>
    <w:rsid w:val="0055416B"/>
    <w:rsid w:val="00627A76"/>
    <w:rsid w:val="006412B1"/>
    <w:rsid w:val="007D6AFD"/>
    <w:rsid w:val="00855340"/>
    <w:rsid w:val="00883948"/>
    <w:rsid w:val="00941142"/>
    <w:rsid w:val="00957AE4"/>
    <w:rsid w:val="00A30C1D"/>
    <w:rsid w:val="00AC4848"/>
    <w:rsid w:val="00AD0A94"/>
    <w:rsid w:val="00C80612"/>
    <w:rsid w:val="00C95F41"/>
    <w:rsid w:val="00D875BE"/>
    <w:rsid w:val="00DC4149"/>
    <w:rsid w:val="00F7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55FDB0-D776-4F7C-97BE-C1094FA1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954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4CAA"/>
  </w:style>
  <w:style w:type="character" w:styleId="Odwoanieprzypisukocowego">
    <w:name w:val="endnote reference"/>
    <w:basedOn w:val="Domylnaczcionkaakapitu"/>
    <w:rsid w:val="00954CA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221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2178"/>
  </w:style>
  <w:style w:type="character" w:styleId="Odwoanieprzypisudolnego">
    <w:name w:val="footnote reference"/>
    <w:uiPriority w:val="99"/>
    <w:rsid w:val="00222178"/>
    <w:rPr>
      <w:vertAlign w:val="superscript"/>
    </w:rPr>
  </w:style>
  <w:style w:type="paragraph" w:styleId="Nagwek">
    <w:name w:val="header"/>
    <w:basedOn w:val="Normalny"/>
    <w:link w:val="NagwekZnak"/>
    <w:rsid w:val="002221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21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221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17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86AD4"/>
    <w:pPr>
      <w:ind w:left="720"/>
      <w:contextualSpacing/>
    </w:pPr>
  </w:style>
  <w:style w:type="character" w:styleId="Odwoaniedokomentarza">
    <w:name w:val="annotation reference"/>
    <w:basedOn w:val="Domylnaczcionkaakapitu"/>
    <w:rsid w:val="00F86AD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6A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6AD4"/>
  </w:style>
  <w:style w:type="paragraph" w:styleId="Tematkomentarza">
    <w:name w:val="annotation subject"/>
    <w:basedOn w:val="Tekstkomentarza"/>
    <w:next w:val="Tekstkomentarza"/>
    <w:link w:val="TematkomentarzaZnak"/>
    <w:rsid w:val="00F86A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6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853CE-B6E6-408E-A10C-27395940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4279</Words>
  <Characters>25678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Grażyna Dubiel</cp:lastModifiedBy>
  <cp:revision>2</cp:revision>
  <cp:lastPrinted>2022-12-21T07:46:00Z</cp:lastPrinted>
  <dcterms:created xsi:type="dcterms:W3CDTF">2023-01-09T08:56:00Z</dcterms:created>
  <dcterms:modified xsi:type="dcterms:W3CDTF">2023-01-09T08:56:00Z</dcterms:modified>
</cp:coreProperties>
</file>