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0627A7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627A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2657250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627A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627A7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2657250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627A7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02 marca 2023 r.</w:t>
      </w:r>
      <w:bookmarkEnd w:id="1"/>
    </w:p>
    <w:p w:rsidR="004824F3" w:rsidRPr="00B2243E" w:rsidRDefault="000627A7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WPS-II.431.1.49.2022</w:t>
      </w:r>
      <w:bookmarkEnd w:id="2"/>
      <w:r>
        <w:rPr>
          <w:rFonts w:ascii="Calibri" w:hAnsi="Calibri" w:cs="Calibri"/>
        </w:rPr>
        <w:t>.MM</w:t>
      </w:r>
    </w:p>
    <w:p w:rsidR="007D757B" w:rsidRPr="00504F2F" w:rsidRDefault="000627A7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0627A7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Dariusz </w:t>
      </w:r>
      <w:proofErr w:type="spellStart"/>
      <w:r>
        <w:rPr>
          <w:rFonts w:ascii="Calibri" w:hAnsi="Calibri" w:cs="Calibri"/>
        </w:rPr>
        <w:t>Chaborski</w:t>
      </w:r>
      <w:proofErr w:type="spellEnd"/>
    </w:p>
    <w:p w:rsidR="000A1FED" w:rsidRPr="00504F2F" w:rsidRDefault="000627A7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F228AB" w:rsidRDefault="000627A7" w:rsidP="0077226C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Pomocy Społecznej w Przasnyszu</w:t>
      </w:r>
    </w:p>
    <w:p w:rsidR="0077226C" w:rsidRPr="006E1D54" w:rsidRDefault="000627A7" w:rsidP="0077226C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6E1D54">
        <w:rPr>
          <w:rFonts w:ascii="Calibri" w:hAnsi="Calibri" w:cs="Calibri"/>
          <w:b/>
        </w:rPr>
        <w:t>ZALECENIA POKONTROLNE</w:t>
      </w:r>
    </w:p>
    <w:p w:rsidR="0077226C" w:rsidRPr="006E1D54" w:rsidRDefault="000627A7" w:rsidP="0077226C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Na podstawie art. 127 ust. 1 w związku z art. 22 pkt 8 ustawy z dnia 12 marca 2004 r. o pomocy społecznej (Dz. U. z 2021 r. poz. 2268, z </w:t>
      </w:r>
      <w:proofErr w:type="spellStart"/>
      <w:r w:rsidRPr="006E1D54">
        <w:rPr>
          <w:rFonts w:ascii="Calibri" w:hAnsi="Calibri" w:cs="Calibri"/>
        </w:rPr>
        <w:t>późn</w:t>
      </w:r>
      <w:proofErr w:type="spellEnd"/>
      <w:r w:rsidRPr="006E1D54">
        <w:rPr>
          <w:rFonts w:ascii="Calibri" w:hAnsi="Calibri" w:cs="Calibri"/>
        </w:rPr>
        <w:t>. zm.) oraz Rozporządzenia Ministra Rodziny i Polityki Społecznej z dnia 9 grudnia 2020 r. w sprawie nadzoru i kontroli w pomocy społecznej (Dz. U. z 2020 r. poz. 2285) zespół inspektorów Wydziału Polityki Społecznej Mazowieckiego Urzędu Wojewódz</w:t>
      </w:r>
      <w:r>
        <w:rPr>
          <w:rFonts w:ascii="Calibri" w:hAnsi="Calibri" w:cs="Calibri"/>
        </w:rPr>
        <w:t>kiego w Warszawie w dniach od 29 grudnia 2022 r.</w:t>
      </w:r>
      <w:r w:rsidRPr="006E1D54">
        <w:rPr>
          <w:rFonts w:ascii="Calibri" w:hAnsi="Calibri" w:cs="Calibri"/>
        </w:rPr>
        <w:t xml:space="preserve"> do </w:t>
      </w:r>
      <w:r w:rsidRPr="006E1D54">
        <w:rPr>
          <w:rFonts w:ascii="Calibri" w:hAnsi="Calibri" w:cs="Calibri"/>
        </w:rPr>
        <w:br/>
      </w:r>
      <w:r>
        <w:rPr>
          <w:rFonts w:ascii="Calibri" w:hAnsi="Calibri" w:cs="Calibri"/>
        </w:rPr>
        <w:t>26 stycznia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 (na terenie Domu w dniach </w:t>
      </w:r>
      <w:r>
        <w:rPr>
          <w:rFonts w:ascii="Calibri" w:hAnsi="Calibri" w:cs="Calibri"/>
        </w:rPr>
        <w:t>29-30 grudnia</w:t>
      </w:r>
      <w:r w:rsidRPr="006E1D54">
        <w:rPr>
          <w:rFonts w:ascii="Calibri" w:hAnsi="Calibri" w:cs="Calibri"/>
        </w:rPr>
        <w:t xml:space="preserve"> 2022 r.</w:t>
      </w:r>
      <w:r>
        <w:rPr>
          <w:rFonts w:ascii="Calibri" w:hAnsi="Calibri" w:cs="Calibri"/>
        </w:rPr>
        <w:t xml:space="preserve"> oraz 3 i 17-18 stycznia 2023 r.</w:t>
      </w:r>
      <w:r w:rsidRPr="006E1D54">
        <w:rPr>
          <w:rFonts w:ascii="Calibri" w:hAnsi="Calibri" w:cs="Calibri"/>
        </w:rPr>
        <w:t>) przeprowadził kontrolę komp</w:t>
      </w:r>
      <w:r>
        <w:rPr>
          <w:rFonts w:ascii="Calibri" w:hAnsi="Calibri" w:cs="Calibri"/>
        </w:rPr>
        <w:t>leksową w kierowanym przez Pana</w:t>
      </w:r>
      <w:r w:rsidRPr="006E1D54">
        <w:rPr>
          <w:rFonts w:ascii="Calibri" w:hAnsi="Calibri" w:cs="Calibri"/>
        </w:rPr>
        <w:t xml:space="preserve"> Domu Pomocy Społecznej w </w:t>
      </w:r>
      <w:r>
        <w:rPr>
          <w:rFonts w:ascii="Calibri" w:hAnsi="Calibri" w:cs="Calibri"/>
        </w:rPr>
        <w:t>Przasnyszu</w:t>
      </w:r>
      <w:r w:rsidRPr="006E1D5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przy ul. Ruda 1</w:t>
      </w:r>
      <w:r w:rsidRPr="006E1D54">
        <w:rPr>
          <w:rFonts w:ascii="Calibri" w:hAnsi="Calibri" w:cs="Calibri"/>
        </w:rPr>
        <w:t>. Zakres kontroli obejmował jakość usług świadczonych przez dom pomocy społecznej, stan i strukturę zatrudnienia pracowników oraz przestrzeganie praw mieszkańców. Kontrolą objęto okres od 1 stycznia 202</w:t>
      </w:r>
      <w:r>
        <w:rPr>
          <w:rFonts w:ascii="Calibri" w:hAnsi="Calibri" w:cs="Calibri"/>
        </w:rPr>
        <w:t>2</w:t>
      </w:r>
      <w:r w:rsidRPr="006E1D54">
        <w:rPr>
          <w:rFonts w:ascii="Calibri" w:hAnsi="Calibri" w:cs="Calibri"/>
        </w:rPr>
        <w:t xml:space="preserve"> r. do dnia kontroli. 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Szczegółowy opis i ocena skontrolowanej działalności zostały przedstawione w protokole kontroli kom</w:t>
      </w:r>
      <w:r>
        <w:rPr>
          <w:rFonts w:ascii="Calibri" w:hAnsi="Calibri" w:cs="Calibri"/>
        </w:rPr>
        <w:t>pleksowej podpisanym przez Pana</w:t>
      </w:r>
      <w:r w:rsidRPr="006E1D54">
        <w:rPr>
          <w:rFonts w:ascii="Calibri" w:hAnsi="Calibri" w:cs="Calibri"/>
        </w:rPr>
        <w:t xml:space="preserve"> bez zastrzeżeń </w:t>
      </w:r>
      <w:r>
        <w:rPr>
          <w:rFonts w:ascii="Calibri" w:hAnsi="Calibri" w:cs="Calibri"/>
        </w:rPr>
        <w:t>27 lutego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Decyzją Woj</w:t>
      </w:r>
      <w:r>
        <w:rPr>
          <w:rFonts w:ascii="Calibri" w:hAnsi="Calibri" w:cs="Calibri"/>
        </w:rPr>
        <w:t>ewody Mazowieckiego nr 11</w:t>
      </w:r>
      <w:r w:rsidRPr="006E1D54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6E1D54">
        <w:rPr>
          <w:rFonts w:ascii="Calibri" w:hAnsi="Calibri" w:cs="Calibri"/>
        </w:rPr>
        <w:t xml:space="preserve">0 z dnia </w:t>
      </w:r>
      <w:r>
        <w:rPr>
          <w:rFonts w:ascii="Calibri" w:hAnsi="Calibri" w:cs="Calibri"/>
        </w:rPr>
        <w:t>24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6E1D54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</w:t>
      </w:r>
      <w:r w:rsidRPr="006E1D54">
        <w:rPr>
          <w:rFonts w:ascii="Calibri" w:hAnsi="Calibri" w:cs="Calibri"/>
        </w:rPr>
        <w:t xml:space="preserve">0 r. Powiat </w:t>
      </w:r>
      <w:r>
        <w:rPr>
          <w:rFonts w:ascii="Calibri" w:hAnsi="Calibri" w:cs="Calibri"/>
        </w:rPr>
        <w:t>Przasnyski</w:t>
      </w:r>
      <w:r w:rsidRPr="006E1D54">
        <w:rPr>
          <w:rFonts w:ascii="Calibri" w:hAnsi="Calibri" w:cs="Calibri"/>
        </w:rPr>
        <w:t xml:space="preserve"> otrzymał zezwolenie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45</w:t>
      </w:r>
      <w:r w:rsidRPr="006E1D54">
        <w:rPr>
          <w:rFonts w:ascii="Calibri" w:hAnsi="Calibri" w:cs="Calibri"/>
        </w:rPr>
        <w:t>. Dom Pomocy Społecznej w</w:t>
      </w:r>
      <w:r>
        <w:rPr>
          <w:rFonts w:ascii="Calibri" w:hAnsi="Calibri" w:cs="Calibri"/>
        </w:rPr>
        <w:t xml:space="preserve"> Przasnyszu </w:t>
      </w:r>
      <w:r w:rsidRPr="006E1D54">
        <w:rPr>
          <w:rFonts w:ascii="Calibri" w:hAnsi="Calibri" w:cs="Calibri"/>
        </w:rPr>
        <w:t xml:space="preserve">przeznaczony jest dla </w:t>
      </w:r>
      <w:r>
        <w:rPr>
          <w:rFonts w:ascii="Calibri" w:hAnsi="Calibri" w:cs="Calibri"/>
        </w:rPr>
        <w:t>189</w:t>
      </w:r>
      <w:r w:rsidRPr="006E1D54">
        <w:rPr>
          <w:rFonts w:ascii="Calibri" w:hAnsi="Calibri" w:cs="Calibri"/>
        </w:rPr>
        <w:t xml:space="preserve"> osób </w:t>
      </w:r>
      <w:r>
        <w:rPr>
          <w:rFonts w:ascii="Calibri" w:hAnsi="Calibri" w:cs="Calibri"/>
        </w:rPr>
        <w:t>dorosłych niepełnosprawnych intelektualnie</w:t>
      </w:r>
      <w:r w:rsidRPr="006E1D54">
        <w:rPr>
          <w:rFonts w:ascii="Calibri" w:hAnsi="Calibri" w:cs="Calibri"/>
        </w:rPr>
        <w:t>. Na dzień 2</w:t>
      </w:r>
      <w:r>
        <w:rPr>
          <w:rFonts w:ascii="Calibri" w:hAnsi="Calibri" w:cs="Calibri"/>
        </w:rPr>
        <w:t>9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grudnia</w:t>
      </w:r>
      <w:r w:rsidRPr="006E1D54">
        <w:rPr>
          <w:rFonts w:ascii="Calibri" w:hAnsi="Calibri" w:cs="Calibri"/>
        </w:rPr>
        <w:t xml:space="preserve"> 2022 r. w placówce przebywało </w:t>
      </w:r>
      <w:r>
        <w:rPr>
          <w:rFonts w:ascii="Calibri" w:hAnsi="Calibri" w:cs="Calibri"/>
        </w:rPr>
        <w:br/>
        <w:t>186</w:t>
      </w:r>
      <w:r w:rsidRPr="006E1D54">
        <w:rPr>
          <w:rFonts w:ascii="Calibri" w:hAnsi="Calibri" w:cs="Calibri"/>
        </w:rPr>
        <w:t xml:space="preserve"> mieszkańców. </w:t>
      </w:r>
    </w:p>
    <w:p w:rsidR="0077226C" w:rsidRDefault="00820C69" w:rsidP="0077226C">
      <w:pPr>
        <w:spacing w:line="276" w:lineRule="auto"/>
        <w:rPr>
          <w:rFonts w:ascii="Calibri" w:hAnsi="Calibri" w:cs="Calibri"/>
          <w:color w:val="000000"/>
        </w:rPr>
      </w:pPr>
    </w:p>
    <w:p w:rsidR="0077226C" w:rsidRPr="00CD67E8" w:rsidRDefault="000627A7" w:rsidP="0077226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Działalność Domu Pomocy Społecznej w Przasnyszu oceniono pozytywnie pomimo nieprawidłowości. </w:t>
      </w:r>
      <w:r w:rsidRPr="006E1D54">
        <w:rPr>
          <w:rFonts w:ascii="Calibri" w:hAnsi="Calibri" w:cs="Calibri"/>
        </w:rPr>
        <w:t>Wobec przedstawionej w protokole oceny dotyczącej funkcjonowania Domu Pomocy Społecznej w</w:t>
      </w:r>
      <w:r>
        <w:rPr>
          <w:rFonts w:ascii="Calibri" w:hAnsi="Calibri" w:cs="Calibri"/>
        </w:rPr>
        <w:t> Przasnyszu</w:t>
      </w:r>
      <w:r w:rsidRPr="006E1D54">
        <w:rPr>
          <w:rFonts w:ascii="Calibri" w:hAnsi="Calibri" w:cs="Calibri"/>
        </w:rPr>
        <w:t xml:space="preserve"> stosownie do art. 128 ustawy z dnia </w:t>
      </w: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>12 marca 2004 r. o pomocy społecznej w</w:t>
      </w:r>
      <w:r>
        <w:rPr>
          <w:rFonts w:ascii="Calibri" w:hAnsi="Calibri" w:cs="Calibri"/>
        </w:rPr>
        <w:t> </w:t>
      </w:r>
      <w:r w:rsidRPr="006E1D54">
        <w:rPr>
          <w:rFonts w:ascii="Calibri" w:hAnsi="Calibri" w:cs="Calibri"/>
        </w:rPr>
        <w:t xml:space="preserve">celu usunięcia stwierdzonych nieprawidłowości zwracam się o realizację następujących zaleceń pokontrolnych: </w:t>
      </w:r>
    </w:p>
    <w:p w:rsidR="009A6FD9" w:rsidRPr="009A6FD9" w:rsidRDefault="000627A7" w:rsidP="009A6FD9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konieczności ograniczenia mieszkańcowi samodzielnego opuszczania terenu domu pomocy społecznej, dokonywać tego jedynie na podstawie obowiązujących przepisów prawa</w:t>
      </w:r>
      <w:r w:rsidRPr="009A6FD9">
        <w:rPr>
          <w:rFonts w:ascii="Calibri" w:hAnsi="Calibri" w:cs="Calibri"/>
        </w:rPr>
        <w:t>;</w:t>
      </w:r>
    </w:p>
    <w:p w:rsidR="009A6FD9" w:rsidRDefault="000627A7" w:rsidP="00240137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A6FD9">
        <w:rPr>
          <w:rFonts w:ascii="Calibri" w:hAnsi="Calibri" w:cs="Calibri"/>
        </w:rPr>
        <w:t xml:space="preserve">Dokumentować działania mające na celu ustalanie aktualnej sytuacji osoby oczekującej na miejsce w DPS w jej miejscu zamieszkania lub pobytu przed przyjęciem do domu pomocy społecznej. W przypadku ustaleń telefonicznych </w:t>
      </w:r>
      <w:r>
        <w:rPr>
          <w:rFonts w:ascii="Calibri" w:hAnsi="Calibri" w:cs="Calibri"/>
        </w:rPr>
        <w:t xml:space="preserve">sporządzać </w:t>
      </w:r>
      <w:r w:rsidRPr="009A6FD9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Pr="009A6FD9">
        <w:rPr>
          <w:rFonts w:ascii="Calibri" w:hAnsi="Calibri" w:cs="Calibri"/>
        </w:rPr>
        <w:t>formie notatek służbowych;</w:t>
      </w:r>
    </w:p>
    <w:p w:rsidR="009A6FD9" w:rsidRDefault="000627A7" w:rsidP="00FE32D1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Uzupełnić akta </w:t>
      </w:r>
      <w:r w:rsidRPr="009A6FD9">
        <w:rPr>
          <w:rFonts w:ascii="Calibri" w:hAnsi="Calibri" w:cs="Calibri"/>
        </w:rPr>
        <w:t xml:space="preserve">mieszkańców ubezwłasnowolnionych całkowicie </w:t>
      </w:r>
      <w:r>
        <w:rPr>
          <w:rFonts w:ascii="Calibri" w:hAnsi="Calibri" w:cs="Calibri"/>
        </w:rPr>
        <w:t xml:space="preserve">o </w:t>
      </w:r>
      <w:r w:rsidRPr="009A6FD9">
        <w:rPr>
          <w:rFonts w:ascii="Calibri" w:hAnsi="Calibri" w:cs="Calibri"/>
        </w:rPr>
        <w:t>zgod</w:t>
      </w:r>
      <w:r>
        <w:rPr>
          <w:rFonts w:ascii="Calibri" w:hAnsi="Calibri" w:cs="Calibri"/>
        </w:rPr>
        <w:t>ę</w:t>
      </w:r>
      <w:r w:rsidRPr="009A6FD9">
        <w:rPr>
          <w:rFonts w:ascii="Calibri" w:hAnsi="Calibri" w:cs="Calibri"/>
        </w:rPr>
        <w:t xml:space="preserve"> sądu opiekuńczego na ich pobyt w domu pomocy społecznej;</w:t>
      </w:r>
    </w:p>
    <w:p w:rsidR="009A6FD9" w:rsidRDefault="000627A7" w:rsidP="00FA0392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A6FD9">
        <w:rPr>
          <w:rFonts w:ascii="Calibri" w:hAnsi="Calibri" w:cs="Calibri"/>
        </w:rPr>
        <w:t>W pokojach wieloosobowych</w:t>
      </w:r>
      <w:r>
        <w:rPr>
          <w:rFonts w:ascii="Calibri" w:hAnsi="Calibri" w:cs="Calibri"/>
        </w:rPr>
        <w:t>, przeznaczonych dla więcej niż trzech osób,</w:t>
      </w:r>
      <w:r w:rsidRPr="009A6FD9">
        <w:rPr>
          <w:rFonts w:ascii="Calibri" w:hAnsi="Calibri" w:cs="Calibri"/>
        </w:rPr>
        <w:t xml:space="preserve"> umieszczać </w:t>
      </w:r>
      <w:r>
        <w:rPr>
          <w:rFonts w:ascii="Calibri" w:hAnsi="Calibri" w:cs="Calibri"/>
        </w:rPr>
        <w:t xml:space="preserve">tylko </w:t>
      </w:r>
      <w:r w:rsidRPr="009A6FD9">
        <w:rPr>
          <w:rFonts w:ascii="Calibri" w:hAnsi="Calibri" w:cs="Calibri"/>
        </w:rPr>
        <w:t>osoby leżące;</w:t>
      </w:r>
    </w:p>
    <w:p w:rsidR="00A165AB" w:rsidRDefault="000627A7" w:rsidP="005B4B55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A165AB">
        <w:rPr>
          <w:rFonts w:ascii="Calibri" w:hAnsi="Calibri" w:cs="Calibri"/>
        </w:rPr>
        <w:t>Um</w:t>
      </w:r>
      <w:r>
        <w:rPr>
          <w:rFonts w:ascii="Calibri" w:hAnsi="Calibri" w:cs="Calibri"/>
        </w:rPr>
        <w:t xml:space="preserve">ożliwić udział w prowadzonych na terenie </w:t>
      </w:r>
      <w:r w:rsidRPr="00A165AB">
        <w:rPr>
          <w:rFonts w:ascii="Calibri" w:hAnsi="Calibri" w:cs="Calibri"/>
        </w:rPr>
        <w:t>Domu zajęciach rehabilitacji społecznej, o</w:t>
      </w:r>
      <w:r>
        <w:rPr>
          <w:rFonts w:ascii="Calibri" w:hAnsi="Calibri" w:cs="Calibri"/>
        </w:rPr>
        <w:t> </w:t>
      </w:r>
      <w:r w:rsidRPr="00A165AB">
        <w:rPr>
          <w:rFonts w:ascii="Calibri" w:hAnsi="Calibri" w:cs="Calibri"/>
        </w:rPr>
        <w:t xml:space="preserve">których mowa w rozporządzeniu Ministra Pracy i Polityki Społecznej </w:t>
      </w:r>
      <w:r>
        <w:rPr>
          <w:rFonts w:ascii="Calibri" w:hAnsi="Calibri" w:cs="Calibri"/>
        </w:rPr>
        <w:br/>
      </w:r>
      <w:r w:rsidRPr="00A165AB">
        <w:rPr>
          <w:rFonts w:ascii="Calibri" w:hAnsi="Calibri" w:cs="Calibri"/>
        </w:rPr>
        <w:t>z 27 lutego 2014 r. w sprawie rehabilitacji społecznej domach pomocy społecznej dla osób z zaburzeniami psychicznymi (Dz. U. poz. 250)</w:t>
      </w:r>
      <w:r>
        <w:rPr>
          <w:rFonts w:ascii="Calibri" w:hAnsi="Calibri" w:cs="Calibri"/>
        </w:rPr>
        <w:t>,</w:t>
      </w:r>
      <w:r w:rsidRPr="00A165AB">
        <w:rPr>
          <w:rFonts w:ascii="Calibri" w:hAnsi="Calibri" w:cs="Calibri"/>
        </w:rPr>
        <w:t xml:space="preserve"> pozostałym mieszkańcom</w:t>
      </w:r>
      <w:r>
        <w:rPr>
          <w:rFonts w:ascii="Calibri" w:hAnsi="Calibri" w:cs="Calibri"/>
        </w:rPr>
        <w:t>,</w:t>
      </w:r>
      <w:r w:rsidRPr="00A165AB">
        <w:rPr>
          <w:rFonts w:ascii="Calibri" w:hAnsi="Calibri" w:cs="Calibri"/>
        </w:rPr>
        <w:t xml:space="preserve"> nie tylko tym, u których według orzeczenia główną przyczyną niepełnosprawności </w:t>
      </w:r>
      <w:r>
        <w:rPr>
          <w:rFonts w:ascii="Calibri" w:hAnsi="Calibri" w:cs="Calibri"/>
        </w:rPr>
        <w:t xml:space="preserve">jest </w:t>
      </w:r>
      <w:r w:rsidRPr="00A165AB">
        <w:rPr>
          <w:rFonts w:ascii="Calibri" w:hAnsi="Calibri" w:cs="Calibri"/>
        </w:rPr>
        <w:t>choroba psychiczna;</w:t>
      </w:r>
    </w:p>
    <w:p w:rsidR="00A165AB" w:rsidRPr="002D6109" w:rsidRDefault="000627A7" w:rsidP="002D6109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A165AB">
        <w:rPr>
          <w:rFonts w:ascii="Calibri" w:hAnsi="Calibri" w:cs="Calibri"/>
        </w:rPr>
        <w:t>Dokonywać potwierdzenia zasadności pobytu mieszkańców w domu pomocy społecznej</w:t>
      </w:r>
      <w:r>
        <w:rPr>
          <w:rFonts w:ascii="Calibri" w:hAnsi="Calibri" w:cs="Calibri"/>
        </w:rPr>
        <w:t>,</w:t>
      </w:r>
      <w:r w:rsidRPr="00A165AB">
        <w:rPr>
          <w:rFonts w:ascii="Calibri" w:hAnsi="Calibri" w:cs="Calibri"/>
        </w:rPr>
        <w:t xml:space="preserve"> co najmniej raz na 6 miesięcy, zgodnie z art. 38 ust. 5 ustawy z dnia </w:t>
      </w:r>
      <w:r>
        <w:rPr>
          <w:rFonts w:ascii="Calibri" w:hAnsi="Calibri" w:cs="Calibri"/>
        </w:rPr>
        <w:br/>
      </w:r>
      <w:r w:rsidRPr="002D6109">
        <w:rPr>
          <w:rFonts w:ascii="Calibri" w:hAnsi="Calibri" w:cs="Calibri"/>
        </w:rPr>
        <w:t>19 sierpnia 1994 r. o ochronie zdrowia psychiczne</w:t>
      </w:r>
      <w:r>
        <w:rPr>
          <w:rFonts w:ascii="Calibri" w:hAnsi="Calibri" w:cs="Calibri"/>
        </w:rPr>
        <w:t>go (Dz. U. z 2022 r. poz. 2123);</w:t>
      </w:r>
    </w:p>
    <w:p w:rsidR="002D6109" w:rsidRDefault="000627A7" w:rsidP="00A34E5F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D6109">
        <w:rPr>
          <w:rFonts w:ascii="Calibri" w:hAnsi="Calibri" w:cs="Calibri"/>
        </w:rPr>
        <w:t>Przeszkolić pracowników zespołu terapeutyczno-opiekuńczego w zakresie przepisów prawa i aspektów medycznych stosowania przymusu bezpośredniego;</w:t>
      </w:r>
    </w:p>
    <w:p w:rsidR="009A6FD9" w:rsidRPr="002D6109" w:rsidRDefault="000627A7" w:rsidP="00A34E5F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Dokumentować stosowanie specjalnych zabezpieczeń mieszkańca w prowadzonej dla niego </w:t>
      </w:r>
      <w:r w:rsidRPr="002D6109">
        <w:rPr>
          <w:rFonts w:ascii="Calibri" w:hAnsi="Calibri" w:cs="Calibri"/>
        </w:rPr>
        <w:t>dokumentacj</w:t>
      </w:r>
      <w:r>
        <w:rPr>
          <w:rFonts w:ascii="Calibri" w:hAnsi="Calibri" w:cs="Calibri"/>
        </w:rPr>
        <w:t>i wskazując na zasadność i sposób zabezpieczania</w:t>
      </w:r>
      <w:r w:rsidRPr="002D61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(dokumentacja </w:t>
      </w:r>
      <w:r w:rsidRPr="002D6109">
        <w:rPr>
          <w:rFonts w:ascii="Calibri" w:hAnsi="Calibri" w:cs="Calibri"/>
        </w:rPr>
        <w:t>medyczn</w:t>
      </w:r>
      <w:r>
        <w:rPr>
          <w:rFonts w:ascii="Calibri" w:hAnsi="Calibri" w:cs="Calibri"/>
        </w:rPr>
        <w:t>a</w:t>
      </w:r>
      <w:r w:rsidRPr="002D61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2D6109">
        <w:rPr>
          <w:rFonts w:ascii="Calibri" w:hAnsi="Calibri" w:cs="Calibri"/>
        </w:rPr>
        <w:t>akta</w:t>
      </w:r>
      <w:r>
        <w:rPr>
          <w:rFonts w:ascii="Calibri" w:hAnsi="Calibri" w:cs="Calibri"/>
        </w:rPr>
        <w:t xml:space="preserve"> osobowe</w:t>
      </w:r>
      <w:r w:rsidRPr="002D6109">
        <w:rPr>
          <w:rFonts w:ascii="Calibri" w:hAnsi="Calibri" w:cs="Calibri"/>
        </w:rPr>
        <w:t>, I</w:t>
      </w:r>
      <w:r>
        <w:rPr>
          <w:rFonts w:ascii="Calibri" w:hAnsi="Calibri" w:cs="Calibri"/>
        </w:rPr>
        <w:t xml:space="preserve">ndywidualny </w:t>
      </w:r>
      <w:r w:rsidRPr="002D6109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 </w:t>
      </w:r>
      <w:r w:rsidRPr="002D6109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sparcia </w:t>
      </w:r>
      <w:r w:rsidRPr="002D6109">
        <w:rPr>
          <w:rFonts w:ascii="Calibri" w:hAnsi="Calibri" w:cs="Calibri"/>
        </w:rPr>
        <w:t>M</w:t>
      </w:r>
      <w:r>
        <w:rPr>
          <w:rFonts w:ascii="Calibri" w:hAnsi="Calibri" w:cs="Calibri"/>
        </w:rPr>
        <w:t>ieszkańca</w:t>
      </w:r>
      <w:r w:rsidRPr="002D6109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2D6109">
        <w:rPr>
          <w:rFonts w:ascii="Calibri" w:hAnsi="Calibri" w:cs="Calibri"/>
        </w:rPr>
        <w:t xml:space="preserve"> </w:t>
      </w:r>
    </w:p>
    <w:p w:rsidR="009A6FD9" w:rsidRPr="009A6FD9" w:rsidRDefault="00820C69" w:rsidP="009A6FD9">
      <w:pPr>
        <w:spacing w:line="276" w:lineRule="auto"/>
        <w:rPr>
          <w:rFonts w:ascii="Calibri" w:hAnsi="Calibri" w:cs="Calibri"/>
        </w:rPr>
      </w:pPr>
    </w:p>
    <w:p w:rsidR="0083069E" w:rsidRPr="0083069E" w:rsidRDefault="000627A7" w:rsidP="009A6FD9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>UWAGI:</w:t>
      </w:r>
    </w:p>
    <w:p w:rsidR="0083069E" w:rsidRPr="0083069E" w:rsidRDefault="000627A7" w:rsidP="009A6FD9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>- przypadku wyczerpania możliwości wsparcia mieszkańców mających problemy ze świadomym podejmowaniem decyzji, działania Domu powinny zmierzać do uregulowania jego sytuacji prawnej przez sąd opiekuńczy. Należy mieć tu na uwadze sytuacje, w których mieszkańcy ze zmiennym stanem świadomości podpisują dokumenty dotyczące ich osoby;</w:t>
      </w:r>
    </w:p>
    <w:p w:rsidR="009A6FD9" w:rsidRPr="0083069E" w:rsidRDefault="000627A7" w:rsidP="009A6FD9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>- w ramach przejrzystości rozliczania leków mieszkańców (jako podmiotu zakupującego je) wprowadzić ich rozchód, w szczególności leków o charakterze psychotropowym;</w:t>
      </w:r>
    </w:p>
    <w:p w:rsidR="0083069E" w:rsidRDefault="000627A7" w:rsidP="0083069E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 xml:space="preserve">- rozważyć odbieranie świadczeń mieszkańców od listonosza przez kasjera zatrudnionego w Domu; </w:t>
      </w:r>
    </w:p>
    <w:p w:rsidR="0077226C" w:rsidRDefault="000627A7" w:rsidP="009A6FD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8306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83069E">
        <w:rPr>
          <w:rFonts w:ascii="Calibri" w:hAnsi="Calibri" w:cs="Calibri"/>
        </w:rPr>
        <w:t xml:space="preserve">pracować procedury szczegółowo regulujące sposób postępowania z mieszkańcami wymagającymi specjalnego zabezpieczenia, stosować </w:t>
      </w:r>
      <w:r>
        <w:rPr>
          <w:rFonts w:ascii="Calibri" w:hAnsi="Calibri" w:cs="Calibri"/>
        </w:rPr>
        <w:t xml:space="preserve">w takich sytuacjach </w:t>
      </w:r>
      <w:r w:rsidRPr="0083069E">
        <w:rPr>
          <w:rFonts w:ascii="Calibri" w:hAnsi="Calibri" w:cs="Calibri"/>
        </w:rPr>
        <w:t>środki zabezpieczające wyłącznie za zgodą lekarza, wykorzystywać do zabezpieczenia mieszkańca wyłącznie produkty specjalistyczne, przeznaczone do opieki nad osobami w podeszłym wieku i z niepełnosprawnościami.</w:t>
      </w:r>
    </w:p>
    <w:p w:rsidR="009A6FD9" w:rsidRPr="006E1D54" w:rsidRDefault="00820C69" w:rsidP="009A6FD9">
      <w:pPr>
        <w:spacing w:line="276" w:lineRule="auto"/>
        <w:rPr>
          <w:rFonts w:ascii="Calibri" w:hAnsi="Calibri" w:cs="Calibri"/>
        </w:rPr>
      </w:pPr>
    </w:p>
    <w:p w:rsidR="0077226C" w:rsidRPr="00D51EF9" w:rsidRDefault="000627A7" w:rsidP="0077226C">
      <w:pPr>
        <w:spacing w:line="276" w:lineRule="auto"/>
        <w:rPr>
          <w:rFonts w:ascii="Calibri" w:hAnsi="Calibri" w:cs="Calibri"/>
        </w:rPr>
      </w:pPr>
      <w:r w:rsidRPr="00D51EF9">
        <w:rPr>
          <w:rFonts w:ascii="Calibri" w:hAnsi="Calibri" w:cs="Calibri"/>
        </w:rPr>
        <w:lastRenderedPageBreak/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77226C" w:rsidRPr="006E1D54" w:rsidRDefault="00820C69" w:rsidP="0077226C">
      <w:pPr>
        <w:spacing w:line="276" w:lineRule="auto"/>
        <w:rPr>
          <w:rFonts w:ascii="Calibri" w:hAnsi="Calibri" w:cs="Calibri"/>
        </w:rPr>
      </w:pPr>
    </w:p>
    <w:p w:rsidR="0077226C" w:rsidRPr="006E1D54" w:rsidRDefault="000627A7" w:rsidP="0077226C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Pouczenie</w:t>
      </w:r>
    </w:p>
    <w:p w:rsidR="0077226C" w:rsidRPr="006E1D54" w:rsidRDefault="000627A7" w:rsidP="0077226C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77226C" w:rsidRPr="006E1D54" w:rsidRDefault="000627A7" w:rsidP="0077226C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poz. 2268, z </w:t>
      </w:r>
      <w:proofErr w:type="spellStart"/>
      <w:r w:rsidRPr="006E1D54">
        <w:rPr>
          <w:rFonts w:ascii="Calibri" w:hAnsi="Calibri" w:cs="Calibri"/>
        </w:rPr>
        <w:t>późn</w:t>
      </w:r>
      <w:proofErr w:type="spellEnd"/>
      <w:r w:rsidRPr="006E1D54">
        <w:rPr>
          <w:rFonts w:ascii="Calibri" w:hAnsi="Calibri" w:cs="Calibri"/>
        </w:rPr>
        <w:t>. zm.) kontrolowana jednostka może, w terminie 7 dni od dnia otrzymania zaleceń pokontrolnych, zgłosić do nich zastrzeżenia do Wojewody Mazowieckiego za pośrednictwem Wydziału Polityki Społecznej.</w:t>
      </w:r>
    </w:p>
    <w:p w:rsidR="0077226C" w:rsidRPr="006E1D54" w:rsidRDefault="00820C69" w:rsidP="0077226C">
      <w:pPr>
        <w:spacing w:line="276" w:lineRule="auto"/>
        <w:rPr>
          <w:rFonts w:ascii="Calibri" w:hAnsi="Calibri" w:cs="Calibri"/>
        </w:rPr>
      </w:pPr>
    </w:p>
    <w:p w:rsidR="0077226C" w:rsidRDefault="000627A7" w:rsidP="0077226C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130 ust.1 ustawy z dnia 12 marca 2004 r. o pomocy społecznej, kto nie realizuje zaleceń pokontrolnych – podlega karze pieniężnej w wysokości od 500 zł do </w:t>
      </w:r>
      <w:r w:rsidRPr="006E1D54">
        <w:rPr>
          <w:rFonts w:ascii="Calibri" w:hAnsi="Calibri" w:cs="Calibri"/>
        </w:rPr>
        <w:br/>
        <w:t>12 000 zł.</w:t>
      </w: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0627A7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 poważaniem</w:t>
      </w: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0627A7" w:rsidRPr="00E32D29" w:rsidRDefault="000627A7" w:rsidP="000627A7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0627A7" w:rsidRPr="00E32D29" w:rsidRDefault="000627A7" w:rsidP="000627A7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0627A7" w:rsidRPr="00E32D29" w:rsidRDefault="000627A7" w:rsidP="000627A7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0627A7" w:rsidRPr="00E32D29" w:rsidRDefault="000627A7" w:rsidP="000627A7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2D2F5E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2D2F5E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D51EF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D51EF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D51EF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D51EF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6FD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6FD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6FD9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Pr="002D2F5E" w:rsidRDefault="000627A7" w:rsidP="0077226C">
      <w:pPr>
        <w:rPr>
          <w:rFonts w:ascii="Calibri" w:hAnsi="Calibri" w:cs="Calibri"/>
          <w:sz w:val="22"/>
          <w:szCs w:val="22"/>
        </w:rPr>
      </w:pPr>
      <w:r w:rsidRPr="002D2F5E">
        <w:rPr>
          <w:rFonts w:ascii="Calibri" w:hAnsi="Calibri" w:cs="Calibri"/>
          <w:sz w:val="22"/>
          <w:szCs w:val="22"/>
        </w:rPr>
        <w:t>Do wiadomości:</w:t>
      </w:r>
    </w:p>
    <w:p w:rsidR="0077226C" w:rsidRPr="002D2F5E" w:rsidRDefault="000627A7" w:rsidP="0077226C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D2F5E">
        <w:rPr>
          <w:rFonts w:ascii="Calibri" w:hAnsi="Calibri" w:cs="Calibri"/>
          <w:sz w:val="22"/>
          <w:szCs w:val="22"/>
        </w:rPr>
        <w:t>Pan Krzysztof Bieńkowski, Starosta Powiatu Przasnyskiego</w:t>
      </w:r>
    </w:p>
    <w:p w:rsidR="0077226C" w:rsidRPr="002D2F5E" w:rsidRDefault="000627A7" w:rsidP="0077226C">
      <w:pPr>
        <w:pStyle w:val="Akapitzlist"/>
        <w:numPr>
          <w:ilvl w:val="0"/>
          <w:numId w:val="2"/>
        </w:numPr>
        <w:spacing w:before="1440"/>
        <w:rPr>
          <w:rFonts w:ascii="Calibri" w:hAnsi="Calibri" w:cs="Calibri"/>
          <w:sz w:val="22"/>
          <w:szCs w:val="22"/>
        </w:rPr>
      </w:pPr>
      <w:r w:rsidRPr="002D2F5E">
        <w:rPr>
          <w:rFonts w:ascii="Calibri" w:hAnsi="Calibri" w:cs="Calibri"/>
          <w:sz w:val="22"/>
          <w:szCs w:val="22"/>
        </w:rPr>
        <w:t>aa</w:t>
      </w: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7226C" w:rsidRDefault="00820C69" w:rsidP="0077226C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sectPr w:rsidR="0077226C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E02"/>
    <w:multiLevelType w:val="hybridMultilevel"/>
    <w:tmpl w:val="84564160"/>
    <w:lvl w:ilvl="0" w:tplc="BB149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E1550" w:tentative="1">
      <w:start w:val="1"/>
      <w:numFmt w:val="lowerLetter"/>
      <w:lvlText w:val="%2."/>
      <w:lvlJc w:val="left"/>
      <w:pPr>
        <w:ind w:left="1440" w:hanging="360"/>
      </w:pPr>
    </w:lvl>
    <w:lvl w:ilvl="2" w:tplc="F24E2F0E" w:tentative="1">
      <w:start w:val="1"/>
      <w:numFmt w:val="lowerRoman"/>
      <w:lvlText w:val="%3."/>
      <w:lvlJc w:val="right"/>
      <w:pPr>
        <w:ind w:left="2160" w:hanging="180"/>
      </w:pPr>
    </w:lvl>
    <w:lvl w:ilvl="3" w:tplc="996081C6" w:tentative="1">
      <w:start w:val="1"/>
      <w:numFmt w:val="decimal"/>
      <w:lvlText w:val="%4."/>
      <w:lvlJc w:val="left"/>
      <w:pPr>
        <w:ind w:left="2880" w:hanging="360"/>
      </w:pPr>
    </w:lvl>
    <w:lvl w:ilvl="4" w:tplc="0F58E4FC" w:tentative="1">
      <w:start w:val="1"/>
      <w:numFmt w:val="lowerLetter"/>
      <w:lvlText w:val="%5."/>
      <w:lvlJc w:val="left"/>
      <w:pPr>
        <w:ind w:left="3600" w:hanging="360"/>
      </w:pPr>
    </w:lvl>
    <w:lvl w:ilvl="5" w:tplc="4962A8F4" w:tentative="1">
      <w:start w:val="1"/>
      <w:numFmt w:val="lowerRoman"/>
      <w:lvlText w:val="%6."/>
      <w:lvlJc w:val="right"/>
      <w:pPr>
        <w:ind w:left="4320" w:hanging="180"/>
      </w:pPr>
    </w:lvl>
    <w:lvl w:ilvl="6" w:tplc="26E21406" w:tentative="1">
      <w:start w:val="1"/>
      <w:numFmt w:val="decimal"/>
      <w:lvlText w:val="%7."/>
      <w:lvlJc w:val="left"/>
      <w:pPr>
        <w:ind w:left="5040" w:hanging="360"/>
      </w:pPr>
    </w:lvl>
    <w:lvl w:ilvl="7" w:tplc="6EB22E6A" w:tentative="1">
      <w:start w:val="1"/>
      <w:numFmt w:val="lowerLetter"/>
      <w:lvlText w:val="%8."/>
      <w:lvlJc w:val="left"/>
      <w:pPr>
        <w:ind w:left="5760" w:hanging="360"/>
      </w:pPr>
    </w:lvl>
    <w:lvl w:ilvl="8" w:tplc="E970F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907"/>
    <w:multiLevelType w:val="hybridMultilevel"/>
    <w:tmpl w:val="57549F42"/>
    <w:lvl w:ilvl="0" w:tplc="1856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8CFCC" w:tentative="1">
      <w:start w:val="1"/>
      <w:numFmt w:val="lowerLetter"/>
      <w:lvlText w:val="%2."/>
      <w:lvlJc w:val="left"/>
      <w:pPr>
        <w:ind w:left="1440" w:hanging="360"/>
      </w:pPr>
    </w:lvl>
    <w:lvl w:ilvl="2" w:tplc="42949004" w:tentative="1">
      <w:start w:val="1"/>
      <w:numFmt w:val="lowerRoman"/>
      <w:lvlText w:val="%3."/>
      <w:lvlJc w:val="right"/>
      <w:pPr>
        <w:ind w:left="2160" w:hanging="180"/>
      </w:pPr>
    </w:lvl>
    <w:lvl w:ilvl="3" w:tplc="77324D6C" w:tentative="1">
      <w:start w:val="1"/>
      <w:numFmt w:val="decimal"/>
      <w:lvlText w:val="%4."/>
      <w:lvlJc w:val="left"/>
      <w:pPr>
        <w:ind w:left="2880" w:hanging="360"/>
      </w:pPr>
    </w:lvl>
    <w:lvl w:ilvl="4" w:tplc="9086FD9A" w:tentative="1">
      <w:start w:val="1"/>
      <w:numFmt w:val="lowerLetter"/>
      <w:lvlText w:val="%5."/>
      <w:lvlJc w:val="left"/>
      <w:pPr>
        <w:ind w:left="3600" w:hanging="360"/>
      </w:pPr>
    </w:lvl>
    <w:lvl w:ilvl="5" w:tplc="B710529E" w:tentative="1">
      <w:start w:val="1"/>
      <w:numFmt w:val="lowerRoman"/>
      <w:lvlText w:val="%6."/>
      <w:lvlJc w:val="right"/>
      <w:pPr>
        <w:ind w:left="4320" w:hanging="180"/>
      </w:pPr>
    </w:lvl>
    <w:lvl w:ilvl="6" w:tplc="0F6273EA" w:tentative="1">
      <w:start w:val="1"/>
      <w:numFmt w:val="decimal"/>
      <w:lvlText w:val="%7."/>
      <w:lvlJc w:val="left"/>
      <w:pPr>
        <w:ind w:left="5040" w:hanging="360"/>
      </w:pPr>
    </w:lvl>
    <w:lvl w:ilvl="7" w:tplc="3E78E846" w:tentative="1">
      <w:start w:val="1"/>
      <w:numFmt w:val="lowerLetter"/>
      <w:lvlText w:val="%8."/>
      <w:lvlJc w:val="left"/>
      <w:pPr>
        <w:ind w:left="5760" w:hanging="360"/>
      </w:pPr>
    </w:lvl>
    <w:lvl w:ilvl="8" w:tplc="4704F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F50"/>
    <w:multiLevelType w:val="hybridMultilevel"/>
    <w:tmpl w:val="A7DE614A"/>
    <w:lvl w:ilvl="0" w:tplc="E79A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6C83E" w:tentative="1">
      <w:start w:val="1"/>
      <w:numFmt w:val="lowerLetter"/>
      <w:lvlText w:val="%2."/>
      <w:lvlJc w:val="left"/>
      <w:pPr>
        <w:ind w:left="1440" w:hanging="360"/>
      </w:pPr>
    </w:lvl>
    <w:lvl w:ilvl="2" w:tplc="7EFE5474" w:tentative="1">
      <w:start w:val="1"/>
      <w:numFmt w:val="lowerRoman"/>
      <w:lvlText w:val="%3."/>
      <w:lvlJc w:val="right"/>
      <w:pPr>
        <w:ind w:left="2160" w:hanging="180"/>
      </w:pPr>
    </w:lvl>
    <w:lvl w:ilvl="3" w:tplc="4B4870E2" w:tentative="1">
      <w:start w:val="1"/>
      <w:numFmt w:val="decimal"/>
      <w:lvlText w:val="%4."/>
      <w:lvlJc w:val="left"/>
      <w:pPr>
        <w:ind w:left="2880" w:hanging="360"/>
      </w:pPr>
    </w:lvl>
    <w:lvl w:ilvl="4" w:tplc="ECC25560" w:tentative="1">
      <w:start w:val="1"/>
      <w:numFmt w:val="lowerLetter"/>
      <w:lvlText w:val="%5."/>
      <w:lvlJc w:val="left"/>
      <w:pPr>
        <w:ind w:left="3600" w:hanging="360"/>
      </w:pPr>
    </w:lvl>
    <w:lvl w:ilvl="5" w:tplc="D278C8BA" w:tentative="1">
      <w:start w:val="1"/>
      <w:numFmt w:val="lowerRoman"/>
      <w:lvlText w:val="%6."/>
      <w:lvlJc w:val="right"/>
      <w:pPr>
        <w:ind w:left="4320" w:hanging="180"/>
      </w:pPr>
    </w:lvl>
    <w:lvl w:ilvl="6" w:tplc="0CC422C4" w:tentative="1">
      <w:start w:val="1"/>
      <w:numFmt w:val="decimal"/>
      <w:lvlText w:val="%7."/>
      <w:lvlJc w:val="left"/>
      <w:pPr>
        <w:ind w:left="5040" w:hanging="360"/>
      </w:pPr>
    </w:lvl>
    <w:lvl w:ilvl="7" w:tplc="2AA69BA4" w:tentative="1">
      <w:start w:val="1"/>
      <w:numFmt w:val="lowerLetter"/>
      <w:lvlText w:val="%8."/>
      <w:lvlJc w:val="left"/>
      <w:pPr>
        <w:ind w:left="5760" w:hanging="360"/>
      </w:pPr>
    </w:lvl>
    <w:lvl w:ilvl="8" w:tplc="8724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8F"/>
    <w:multiLevelType w:val="hybridMultilevel"/>
    <w:tmpl w:val="70A61A6E"/>
    <w:lvl w:ilvl="0" w:tplc="72EC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613BA" w:tentative="1">
      <w:start w:val="1"/>
      <w:numFmt w:val="lowerLetter"/>
      <w:lvlText w:val="%2."/>
      <w:lvlJc w:val="left"/>
      <w:pPr>
        <w:ind w:left="1440" w:hanging="360"/>
      </w:pPr>
    </w:lvl>
    <w:lvl w:ilvl="2" w:tplc="3E989B90" w:tentative="1">
      <w:start w:val="1"/>
      <w:numFmt w:val="lowerRoman"/>
      <w:lvlText w:val="%3."/>
      <w:lvlJc w:val="right"/>
      <w:pPr>
        <w:ind w:left="2160" w:hanging="180"/>
      </w:pPr>
    </w:lvl>
    <w:lvl w:ilvl="3" w:tplc="78D875A6" w:tentative="1">
      <w:start w:val="1"/>
      <w:numFmt w:val="decimal"/>
      <w:lvlText w:val="%4."/>
      <w:lvlJc w:val="left"/>
      <w:pPr>
        <w:ind w:left="2880" w:hanging="360"/>
      </w:pPr>
    </w:lvl>
    <w:lvl w:ilvl="4" w:tplc="D5A0F158" w:tentative="1">
      <w:start w:val="1"/>
      <w:numFmt w:val="lowerLetter"/>
      <w:lvlText w:val="%5."/>
      <w:lvlJc w:val="left"/>
      <w:pPr>
        <w:ind w:left="3600" w:hanging="360"/>
      </w:pPr>
    </w:lvl>
    <w:lvl w:ilvl="5" w:tplc="52E0F43E" w:tentative="1">
      <w:start w:val="1"/>
      <w:numFmt w:val="lowerRoman"/>
      <w:lvlText w:val="%6."/>
      <w:lvlJc w:val="right"/>
      <w:pPr>
        <w:ind w:left="4320" w:hanging="180"/>
      </w:pPr>
    </w:lvl>
    <w:lvl w:ilvl="6" w:tplc="ABB264D8" w:tentative="1">
      <w:start w:val="1"/>
      <w:numFmt w:val="decimal"/>
      <w:lvlText w:val="%7."/>
      <w:lvlJc w:val="left"/>
      <w:pPr>
        <w:ind w:left="5040" w:hanging="360"/>
      </w:pPr>
    </w:lvl>
    <w:lvl w:ilvl="7" w:tplc="37480FF0" w:tentative="1">
      <w:start w:val="1"/>
      <w:numFmt w:val="lowerLetter"/>
      <w:lvlText w:val="%8."/>
      <w:lvlJc w:val="left"/>
      <w:pPr>
        <w:ind w:left="5760" w:hanging="360"/>
      </w:pPr>
    </w:lvl>
    <w:lvl w:ilvl="8" w:tplc="E3027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0B"/>
    <w:rsid w:val="000627A7"/>
    <w:rsid w:val="00820C69"/>
    <w:rsid w:val="00B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FEE3A-6B5A-49E0-8B26-2D7D486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26C"/>
    <w:pPr>
      <w:ind w:left="720"/>
      <w:contextualSpacing/>
    </w:pPr>
  </w:style>
  <w:style w:type="paragraph" w:styleId="Nagwek">
    <w:name w:val="header"/>
    <w:basedOn w:val="Normalny"/>
    <w:link w:val="NagwekZnak"/>
    <w:rsid w:val="00830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69E"/>
    <w:rPr>
      <w:sz w:val="24"/>
      <w:szCs w:val="24"/>
    </w:rPr>
  </w:style>
  <w:style w:type="paragraph" w:styleId="Stopka">
    <w:name w:val="footer"/>
    <w:basedOn w:val="Normalny"/>
    <w:link w:val="StopkaZnak"/>
    <w:rsid w:val="00830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069E"/>
    <w:rPr>
      <w:sz w:val="24"/>
      <w:szCs w:val="24"/>
    </w:rPr>
  </w:style>
  <w:style w:type="paragraph" w:styleId="NormalnyWeb">
    <w:name w:val="Normal (Web)"/>
    <w:basedOn w:val="Normalny"/>
    <w:rsid w:val="000627A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CCA5-DFBA-4985-82BC-39D129B6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2023-03-31T09:32:00Z</dcterms:created>
  <dcterms:modified xsi:type="dcterms:W3CDTF">2023-03-31T09:32:00Z</dcterms:modified>
</cp:coreProperties>
</file>