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665856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620554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665856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3C1BA2">
        <w:rPr>
          <w:rFonts w:ascii="Calibri" w:hAnsi="Calibri" w:cs="Calibri"/>
        </w:rPr>
        <w:t xml:space="preserve">04 kwietnia </w:t>
      </w:r>
      <w:r w:rsidR="001967E7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r.</w:t>
      </w:r>
      <w:bookmarkEnd w:id="1"/>
    </w:p>
    <w:p w:rsidR="001967E7" w:rsidRPr="00AB4F50" w:rsidRDefault="001967E7" w:rsidP="00AB4F50">
      <w:pPr>
        <w:spacing w:before="720" w:after="360" w:line="276" w:lineRule="auto"/>
        <w:ind w:right="6067"/>
        <w:jc w:val="center"/>
        <w:rPr>
          <w:rFonts w:asciiTheme="minorHAnsi" w:hAnsiTheme="minorHAnsi" w:cstheme="minorHAnsi"/>
        </w:rPr>
      </w:pPr>
      <w:bookmarkStart w:id="2" w:name="ezdSprawaZnak"/>
      <w:r>
        <w:rPr>
          <w:rFonts w:ascii="Calibri" w:hAnsi="Calibri" w:cs="Calibri"/>
        </w:rPr>
        <w:t>WPS-II.431.</w:t>
      </w:r>
      <w:r w:rsidR="00AB4F50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3C1BA2">
        <w:rPr>
          <w:rFonts w:ascii="Calibri" w:hAnsi="Calibri" w:cs="Calibri"/>
        </w:rPr>
        <w:t>2</w:t>
      </w:r>
      <w:r w:rsidR="00AB4F50">
        <w:rPr>
          <w:rFonts w:ascii="Calibri" w:hAnsi="Calibri" w:cs="Calibri"/>
        </w:rPr>
        <w:t>.</w:t>
      </w:r>
      <w:r w:rsidR="00665856">
        <w:rPr>
          <w:rFonts w:ascii="Calibri" w:hAnsi="Calibri" w:cs="Calibri"/>
        </w:rPr>
        <w:t>202</w:t>
      </w:r>
      <w:bookmarkEnd w:id="2"/>
      <w:r w:rsidR="003C1BA2">
        <w:rPr>
          <w:rFonts w:ascii="Calibri" w:hAnsi="Calibri" w:cs="Calibri"/>
        </w:rPr>
        <w:t>3</w:t>
      </w:r>
      <w:r>
        <w:rPr>
          <w:rFonts w:ascii="Calibri" w:hAnsi="Calibri" w:cs="Calibri"/>
        </w:rPr>
        <w:t>.MI</w:t>
      </w:r>
    </w:p>
    <w:p w:rsidR="000803FF" w:rsidRPr="00AB4F50" w:rsidRDefault="000D48A2" w:rsidP="00AB4F50">
      <w:pPr>
        <w:tabs>
          <w:tab w:val="left" w:pos="5670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Pan</w:t>
      </w:r>
      <w:r w:rsidR="003C1BA2">
        <w:rPr>
          <w:rFonts w:asciiTheme="minorHAnsi" w:hAnsiTheme="minorHAnsi" w:cstheme="minorHAnsi"/>
          <w:bCs/>
        </w:rPr>
        <w:t>i</w:t>
      </w:r>
    </w:p>
    <w:p w:rsidR="000803FF" w:rsidRPr="00AB4F50" w:rsidRDefault="003C1B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Magdalena Bartosiak</w:t>
      </w:r>
    </w:p>
    <w:p w:rsidR="000803FF" w:rsidRPr="00AB4F50" w:rsidRDefault="003C1BA2" w:rsidP="00AB4F50">
      <w:pPr>
        <w:tabs>
          <w:tab w:val="left" w:pos="426"/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Główny Specjalista</w:t>
      </w:r>
    </w:p>
    <w:p w:rsidR="000803FF" w:rsidRPr="00AB4F50" w:rsidRDefault="00BD2E7E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Dom </w:t>
      </w:r>
      <w:r w:rsidR="000D48A2" w:rsidRPr="00AB4F50">
        <w:rPr>
          <w:rFonts w:asciiTheme="minorHAnsi" w:hAnsiTheme="minorHAnsi" w:cstheme="minorHAnsi"/>
          <w:bCs/>
        </w:rPr>
        <w:t>Pomocy Społecznej</w:t>
      </w:r>
    </w:p>
    <w:p w:rsidR="001967E7" w:rsidRPr="00AB4F50" w:rsidRDefault="003C1B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„Dom Kombatanta”</w:t>
      </w:r>
    </w:p>
    <w:p w:rsidR="00804A69" w:rsidRPr="00AB4F50" w:rsidRDefault="003C1B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Łaziskach</w:t>
      </w:r>
    </w:p>
    <w:p w:rsidR="000803FF" w:rsidRPr="00AB4F50" w:rsidRDefault="00FE2FD2" w:rsidP="00AB4F50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B14A1C" w:rsidRDefault="00B14A1C" w:rsidP="00AB4F50">
      <w:pPr>
        <w:spacing w:line="276" w:lineRule="auto"/>
        <w:rPr>
          <w:rFonts w:asciiTheme="minorHAnsi" w:hAnsiTheme="minorHAnsi" w:cstheme="minorHAnsi"/>
        </w:rPr>
      </w:pPr>
    </w:p>
    <w:p w:rsidR="00B14A1C" w:rsidRPr="00AB4F50" w:rsidRDefault="00B14A1C" w:rsidP="00AB4F5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03FF" w:rsidRPr="00AB4F50" w:rsidRDefault="00665856" w:rsidP="00AB4F50">
      <w:pPr>
        <w:spacing w:line="276" w:lineRule="auto"/>
        <w:jc w:val="center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ZALECENIA POKONTROLNE</w:t>
      </w:r>
    </w:p>
    <w:p w:rsidR="00804A69" w:rsidRPr="00AB4F50" w:rsidRDefault="00804A69" w:rsidP="00AB4F50">
      <w:pPr>
        <w:spacing w:line="276" w:lineRule="auto"/>
        <w:rPr>
          <w:rFonts w:asciiTheme="minorHAnsi" w:hAnsiTheme="minorHAnsi" w:cstheme="minorHAnsi"/>
        </w:rPr>
      </w:pP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127 ust. 1 w związku z art. 22 pkt 8 ustawy z dnia 12 marca 2004 r. </w:t>
      </w:r>
      <w:r>
        <w:rPr>
          <w:rFonts w:asciiTheme="minorHAnsi" w:hAnsiTheme="minorHAnsi" w:cstheme="minorHAnsi"/>
        </w:rPr>
        <w:br/>
        <w:t xml:space="preserve">o pomocy społecznej (Dz. U. z 2021 r. poz. 2268, z późn. zm.) oraz rozporządzenia Ministra Rodziny i Polityki Społecznej z dnia 9 grudnia 2020 r. w sprawie nadzoru i kontroli w pomocy społecznej (Dz.U. z 2020 r. poz. 2285) zespół inspektorów Wydziału Polityki Społecznej Mazowieckiego Urzędu Wojewódzkiego w Warszawie, w dniach 26.01.2023 r. - 24.02.2023 r. (czynności kontrolne w jednostce 26-27 i 30-31.01.2023 r.) przeprowadził kontrolę kompleksową w kierowanym przez Panią Domu Pomocy Społecznej „Dom Kombatanta” </w:t>
      </w:r>
      <w:r>
        <w:rPr>
          <w:rFonts w:asciiTheme="minorHAnsi" w:hAnsiTheme="minorHAnsi" w:cstheme="minorHAnsi"/>
        </w:rPr>
        <w:br/>
        <w:t>w Łaziskach, Łaziska 15a, 26-505 Orońsko.</w:t>
      </w: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kontroli obejmował jakość usług świadczonych przez dom pomocy społecznej, stan </w:t>
      </w:r>
      <w:r>
        <w:rPr>
          <w:rFonts w:asciiTheme="minorHAnsi" w:hAnsiTheme="minorHAnsi" w:cstheme="minorHAnsi"/>
        </w:rPr>
        <w:br/>
        <w:t xml:space="preserve">i strukturę, zgodność zatrudnienia pracowników domu pomocy społecznej z wymaganymi kwalifikacjami oraz przestrzeganie praw mieszkańców. Kontrolą objęto okres od 1 stycznia 2022 r. do dnia kontroli. </w:t>
      </w:r>
      <w:r>
        <w:rPr>
          <w:rFonts w:asciiTheme="minorHAnsi" w:hAnsiTheme="minorHAnsi" w:cstheme="minorHAnsi"/>
        </w:rPr>
        <w:br/>
      </w: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opis, ocenę skontrolowanej działalności, zakres, przyczyny i skutki stwierdzonych nieprawidłowości zostały przedstawione w protokole kontroli kompleksowej podpisanym bez zastrzeżeń przez dyrektora Domu 23 lutego 2023 r.</w:t>
      </w: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przedstawionej w protokole oceny dotyczącej funkcjonowania Domu Pomocy Społecznej „Dom Kombatanta” w Łaziskach stosownie do art. 128 ustawy z dnia 12 marca 2004 r. o pomocy społecznej w celu usunięcia stwierdzonej nieprawidłowości zwracam się </w:t>
      </w:r>
      <w:r>
        <w:rPr>
          <w:rFonts w:asciiTheme="minorHAnsi" w:hAnsiTheme="minorHAnsi" w:cstheme="minorHAnsi"/>
        </w:rPr>
        <w:br/>
        <w:t>o realizację następującego zalecenia pokontrolnego:</w:t>
      </w:r>
    </w:p>
    <w:p w:rsidR="003C1BA2" w:rsidRDefault="003C1BA2" w:rsidP="003C1BA2">
      <w:pPr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Niezwłocznie podjąć działania mające na celu zapewnienie wskaźnika zatrudnienia pracowników w zespole terapeutyczno-opiekuńczym zgodnie z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§ 6 ust. 2 pkt 3 lit. a) i b) </w:t>
      </w:r>
    </w:p>
    <w:p w:rsidR="003C1BA2" w:rsidRDefault="003C1BA2" w:rsidP="003C1BA2">
      <w:p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rozporządzenia Ministra Pracy i Polityki Społecznej z dnia 23 sierpnia 2012 r. w sprawie domów pomocy społecznej (Dz. U. z 2018 r. poz. 734,278).                                                      </w:t>
      </w: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</w:p>
    <w:p w:rsidR="003C1BA2" w:rsidRDefault="003C1BA2" w:rsidP="003C1BA2">
      <w:pPr>
        <w:spacing w:line="276" w:lineRule="auto"/>
        <w:rPr>
          <w:rFonts w:asciiTheme="minorHAnsi" w:hAnsiTheme="minorHAnsi" w:cstheme="minorHAnsi"/>
        </w:rPr>
      </w:pPr>
    </w:p>
    <w:p w:rsidR="003C1BA2" w:rsidRDefault="003C1BA2" w:rsidP="003C1BA2">
      <w:pPr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Pouczenie</w:t>
      </w:r>
    </w:p>
    <w:p w:rsidR="003C1BA2" w:rsidRDefault="003C1BA2" w:rsidP="003C1BA2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  <w:u w:val="single"/>
        </w:rPr>
        <w:t>g</w:t>
      </w:r>
      <w:r>
        <w:rPr>
          <w:rFonts w:asciiTheme="minorHAnsi" w:hAnsiTheme="minorHAnsi" w:cstheme="minorHAnsi"/>
        </w:rPr>
        <w:t>odnie z art. 128 ustawy z dnia 12 marca 2004 r. o pomocy społecznej (Dz. U. z 2021 r. poz. 2268, z późn. zm.) kontrolowana jednostka może, w terminie 7 dni od dnia otrzymania zaleceń pokontrolnych, zgłosić do nich zastrzeżenia do Wojewody Mazowieckiego za pośrednictwem Wydziału Polityki Społecznej.</w:t>
      </w:r>
    </w:p>
    <w:p w:rsidR="003C1BA2" w:rsidRDefault="003C1BA2" w:rsidP="003C1BA2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sposobie realizacji zaleceń pokontrolnych należy w terminie 30 dni powiadomić Wojewodę Mazowieckiego. Adres do korespondencji: Mazowiecki Urząd Wojewódzki </w:t>
      </w:r>
      <w:r>
        <w:rPr>
          <w:rFonts w:asciiTheme="minorHAnsi" w:hAnsiTheme="minorHAnsi" w:cstheme="minorHAnsi"/>
        </w:rPr>
        <w:br/>
        <w:t>w Warszawie Wydział Polityki Społecznej, pl. Bankowy 3/5, 00-950 Warszawa.</w:t>
      </w:r>
    </w:p>
    <w:p w:rsidR="00F311A8" w:rsidRPr="0061648F" w:rsidRDefault="003C1BA2" w:rsidP="00AB4F50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130 ust. 1 ustawy z dnia 12 marca 2004 r. o pomocy społecznej </w:t>
      </w:r>
      <w:r>
        <w:rPr>
          <w:rFonts w:asciiTheme="minorHAnsi" w:hAnsiTheme="minorHAnsi" w:cstheme="minorHAnsi"/>
        </w:rPr>
        <w:br/>
        <w:t>(Dz.U. z 2021 r. poz. 2268, z późn. zm.), kto nie realizuje zaleceń pokontrolnych – podlega karze pieniężnej w wysokości od 500 zł do 12 000 zł.</w:t>
      </w: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61648F" w:rsidRPr="00AB4F50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61648F" w:rsidRPr="00E32D29" w:rsidRDefault="0061648F" w:rsidP="0061648F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61648F" w:rsidRPr="00E32D29" w:rsidRDefault="0061648F" w:rsidP="0061648F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61648F" w:rsidRPr="00E32D29" w:rsidRDefault="0061648F" w:rsidP="0061648F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61648F" w:rsidRPr="00E32D29" w:rsidRDefault="0061648F" w:rsidP="0061648F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AB4F50" w:rsidRDefault="00AB4F50" w:rsidP="00AB4F50">
      <w:pPr>
        <w:spacing w:line="276" w:lineRule="auto"/>
        <w:rPr>
          <w:rFonts w:asciiTheme="minorHAnsi" w:hAnsiTheme="minorHAnsi" w:cstheme="minorHAnsi"/>
        </w:rPr>
      </w:pPr>
    </w:p>
    <w:p w:rsidR="00AB4F50" w:rsidRPr="00AB4F50" w:rsidRDefault="00AB4F50" w:rsidP="00AB4F50">
      <w:pPr>
        <w:spacing w:line="276" w:lineRule="auto"/>
        <w:rPr>
          <w:rFonts w:asciiTheme="minorHAnsi" w:hAnsiTheme="minorHAnsi" w:cstheme="minorHAnsi"/>
        </w:rPr>
      </w:pPr>
    </w:p>
    <w:p w:rsidR="00F311A8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61648F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61648F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61648F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61648F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61648F" w:rsidRPr="00AB4F50" w:rsidRDefault="0061648F" w:rsidP="00AB4F50">
      <w:pPr>
        <w:spacing w:line="276" w:lineRule="auto"/>
        <w:rPr>
          <w:rFonts w:asciiTheme="minorHAnsi" w:hAnsiTheme="minorHAnsi" w:cstheme="minorHAnsi"/>
        </w:rPr>
      </w:pPr>
    </w:p>
    <w:p w:rsidR="00AB4F50" w:rsidRPr="00AB4F50" w:rsidRDefault="00AB4F50" w:rsidP="00AB4F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Do wiadomości:</w:t>
      </w:r>
    </w:p>
    <w:p w:rsidR="003C1BA2" w:rsidRDefault="00AB4F50" w:rsidP="003C1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Pan</w:t>
      </w:r>
    </w:p>
    <w:p w:rsidR="003C1BA2" w:rsidRDefault="003C1BA2" w:rsidP="003C1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Włodzimierz Górlicki</w:t>
      </w:r>
    </w:p>
    <w:p w:rsidR="003C1BA2" w:rsidRDefault="003C1BA2" w:rsidP="003C1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Starosta Szydłowiecki</w:t>
      </w:r>
    </w:p>
    <w:p w:rsidR="003C1BA2" w:rsidRDefault="003C1BA2" w:rsidP="003C1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Plac Marii Konopnickiej 7</w:t>
      </w:r>
    </w:p>
    <w:p w:rsidR="003C1BA2" w:rsidRDefault="003C1BA2" w:rsidP="003C1B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26-500 Szydłowiec</w:t>
      </w:r>
    </w:p>
    <w:p w:rsidR="000803FF" w:rsidRPr="00AB4F50" w:rsidRDefault="00FE2FD2" w:rsidP="00AB4F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0803FF" w:rsidRPr="00AB4F50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0B"/>
    <w:multiLevelType w:val="hybridMultilevel"/>
    <w:tmpl w:val="175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5D12"/>
    <w:multiLevelType w:val="hybridMultilevel"/>
    <w:tmpl w:val="6E38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1F76"/>
    <w:multiLevelType w:val="hybridMultilevel"/>
    <w:tmpl w:val="581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56"/>
    <w:rsid w:val="000D48A2"/>
    <w:rsid w:val="001967E7"/>
    <w:rsid w:val="003C1BA2"/>
    <w:rsid w:val="00437901"/>
    <w:rsid w:val="00451828"/>
    <w:rsid w:val="0061648F"/>
    <w:rsid w:val="006444C9"/>
    <w:rsid w:val="00665856"/>
    <w:rsid w:val="0068395E"/>
    <w:rsid w:val="006C4BA1"/>
    <w:rsid w:val="006D204C"/>
    <w:rsid w:val="00804A69"/>
    <w:rsid w:val="00AB4F50"/>
    <w:rsid w:val="00B14A1C"/>
    <w:rsid w:val="00B74569"/>
    <w:rsid w:val="00BB1633"/>
    <w:rsid w:val="00BD2E7E"/>
    <w:rsid w:val="00C1149E"/>
    <w:rsid w:val="00D76558"/>
    <w:rsid w:val="00E62F10"/>
    <w:rsid w:val="00E87FBD"/>
    <w:rsid w:val="00EE21EB"/>
    <w:rsid w:val="00F311A8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  <w:style w:type="paragraph" w:styleId="NormalnyWeb">
    <w:name w:val="Normal (Web)"/>
    <w:basedOn w:val="Normalny"/>
    <w:rsid w:val="0061648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D92D-0883-4A7A-8C8C-BED41F4C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2023-05-08T10:53:00Z</dcterms:created>
  <dcterms:modified xsi:type="dcterms:W3CDTF">2023-05-08T10:53:00Z</dcterms:modified>
</cp:coreProperties>
</file>