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0D" w:rsidRDefault="00F63E0D" w:rsidP="00F63E0D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OPIS PRZEDMIOTU ZAMÓWIENIA</w:t>
      </w:r>
    </w:p>
    <w:p w:rsidR="00F63E0D" w:rsidRDefault="00F63E0D" w:rsidP="00415714">
      <w:pPr>
        <w:pStyle w:val="NormalnyWeb"/>
        <w:spacing w:before="0" w:beforeAutospacing="0" w:after="0"/>
        <w:rPr>
          <w:rFonts w:asciiTheme="minorHAnsi" w:hAnsiTheme="minorHAnsi" w:cstheme="minorHAnsi"/>
          <w:b/>
          <w:sz w:val="28"/>
          <w:szCs w:val="28"/>
        </w:rPr>
      </w:pPr>
    </w:p>
    <w:p w:rsidR="00177609" w:rsidRPr="00F04DED" w:rsidRDefault="00F04DED" w:rsidP="00177609">
      <w:pPr>
        <w:pStyle w:val="Default"/>
        <w:rPr>
          <w:b/>
        </w:rPr>
      </w:pPr>
      <w:r w:rsidRPr="00F04DED">
        <w:rPr>
          <w:b/>
        </w:rPr>
        <w:t xml:space="preserve">Przedmiotem zamówienia jest zakup wraz z dostawą 15 sztuk </w:t>
      </w:r>
      <w:r w:rsidR="00A25525">
        <w:rPr>
          <w:b/>
        </w:rPr>
        <w:t xml:space="preserve">fabrycznie nowych </w:t>
      </w:r>
      <w:r w:rsidRPr="00F04DED">
        <w:rPr>
          <w:b/>
        </w:rPr>
        <w:t>czytników dokumentów (min. paszportów) kompatybilnych z systemem Cyfrowa Granica:</w:t>
      </w:r>
    </w:p>
    <w:p w:rsidR="00F04DED" w:rsidRDefault="00F04DED" w:rsidP="00177609">
      <w:pPr>
        <w:pStyle w:val="Default"/>
      </w:pPr>
    </w:p>
    <w:p w:rsidR="00A10E3C" w:rsidRPr="00415714" w:rsidRDefault="00A10E3C" w:rsidP="00A10E3C">
      <w:pPr>
        <w:rPr>
          <w:rFonts w:asciiTheme="minorHAnsi" w:hAnsiTheme="minorHAnsi" w:cstheme="minorHAnsi"/>
          <w:b/>
        </w:rPr>
      </w:pPr>
      <w:r w:rsidRPr="00415714">
        <w:rPr>
          <w:rFonts w:asciiTheme="minorHAnsi" w:hAnsiTheme="minorHAnsi" w:cstheme="minorHAnsi"/>
          <w:b/>
        </w:rPr>
        <w:t xml:space="preserve">Wymagania dla czytnika </w:t>
      </w:r>
      <w:r w:rsidR="005974DE">
        <w:rPr>
          <w:rFonts w:asciiTheme="minorHAnsi" w:hAnsiTheme="minorHAnsi" w:cstheme="minorHAnsi"/>
          <w:b/>
        </w:rPr>
        <w:t>dokumentów</w:t>
      </w:r>
      <w:r w:rsidRPr="00415714">
        <w:rPr>
          <w:rFonts w:asciiTheme="minorHAnsi" w:hAnsiTheme="minorHAnsi" w:cstheme="minorHAnsi"/>
          <w:b/>
        </w:rPr>
        <w:t xml:space="preserve">: </w:t>
      </w:r>
    </w:p>
    <w:p w:rsidR="00A10E3C" w:rsidRPr="00415714" w:rsidRDefault="00A10E3C" w:rsidP="00A10E3C">
      <w:pPr>
        <w:rPr>
          <w:rFonts w:asciiTheme="minorHAnsi" w:hAnsiTheme="minorHAnsi" w:cstheme="minorHAnsi"/>
          <w:b/>
        </w:rPr>
      </w:pPr>
    </w:p>
    <w:p w:rsidR="00A10E3C" w:rsidRPr="00415714" w:rsidRDefault="00A10E3C" w:rsidP="00A10E3C">
      <w:pPr>
        <w:rPr>
          <w:rFonts w:asciiTheme="minorHAnsi" w:hAnsiTheme="minorHAnsi" w:cstheme="minorHAnsi"/>
        </w:rPr>
      </w:pPr>
      <w:r w:rsidRPr="00415714">
        <w:rPr>
          <w:rFonts w:asciiTheme="minorHAnsi" w:hAnsiTheme="minorHAnsi" w:cstheme="minorHAnsi"/>
        </w:rPr>
        <w:t>Bezprzewodowy, przenośny, optyczny czytnik paszportów:</w:t>
      </w:r>
    </w:p>
    <w:p w:rsidR="00A10E3C" w:rsidRPr="00415714" w:rsidRDefault="00A10E3C" w:rsidP="00A10E3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15714">
        <w:rPr>
          <w:rFonts w:asciiTheme="minorHAnsi" w:hAnsiTheme="minorHAnsi" w:cstheme="minorHAnsi"/>
        </w:rPr>
        <w:t>Urządzenie musi umożliwiać  automatyczny odczyt pisma OCR-B pola MRZ paszportu lub innego dokumentu spełniającego wymagania zawarte w zaleceniach ICAO 9303 oraz w normie ISO 7501</w:t>
      </w:r>
      <w:r w:rsidR="00540917">
        <w:rPr>
          <w:rFonts w:asciiTheme="minorHAnsi" w:hAnsiTheme="minorHAnsi" w:cstheme="minorHAnsi"/>
        </w:rPr>
        <w:t xml:space="preserve"> lub równoważnych</w:t>
      </w:r>
      <w:r w:rsidRPr="00415714">
        <w:rPr>
          <w:rFonts w:asciiTheme="minorHAnsi" w:hAnsiTheme="minorHAnsi" w:cstheme="minorHAnsi"/>
        </w:rPr>
        <w:t>.</w:t>
      </w:r>
    </w:p>
    <w:p w:rsidR="00A10E3C" w:rsidRPr="00415714" w:rsidRDefault="00A10E3C" w:rsidP="00A10E3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15714">
        <w:rPr>
          <w:rFonts w:asciiTheme="minorHAnsi" w:hAnsiTheme="minorHAnsi" w:cstheme="minorHAnsi"/>
        </w:rPr>
        <w:t>Czytnik musi wykorzystywać zasadę ręcznego przesuwu dokumentu przed optyczną głowicą czytającą.</w:t>
      </w:r>
    </w:p>
    <w:p w:rsidR="00A10E3C" w:rsidRPr="00415714" w:rsidRDefault="00A10E3C" w:rsidP="00A10E3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15714">
        <w:rPr>
          <w:rFonts w:asciiTheme="minorHAnsi" w:hAnsiTheme="minorHAnsi" w:cstheme="minorHAnsi"/>
        </w:rPr>
        <w:t xml:space="preserve">Czytnik musi rozpoznawać dwie lub trzy (w zależności od rodzaju dokumentu) linie kodu podczas jednokrotnego przesuwu dokumentu. </w:t>
      </w:r>
    </w:p>
    <w:p w:rsidR="00A10E3C" w:rsidRPr="00415714" w:rsidRDefault="00A10E3C" w:rsidP="00A10E3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15714">
        <w:rPr>
          <w:rFonts w:asciiTheme="minorHAnsi" w:hAnsiTheme="minorHAnsi" w:cstheme="minorHAnsi"/>
        </w:rPr>
        <w:t>Urządzenie musi umożliwiać odczyt przynajmniej następujących formatów dokumentów:</w:t>
      </w:r>
    </w:p>
    <w:p w:rsidR="00A10E3C" w:rsidRPr="00415714" w:rsidRDefault="00A10E3C" w:rsidP="00A10E3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15714">
        <w:rPr>
          <w:rFonts w:asciiTheme="minorHAnsi" w:hAnsiTheme="minorHAnsi" w:cstheme="minorHAnsi"/>
        </w:rPr>
        <w:t>(86 x 54 mm): trzy wiersze po 30 znaków umieszczone na odwrocie dokumentu (dowód osobisty, zezwolenie na przekraczanie granicy w ramach małego ruchu granicznego),</w:t>
      </w:r>
    </w:p>
    <w:p w:rsidR="00A10E3C" w:rsidRPr="00415714" w:rsidRDefault="00A10E3C" w:rsidP="00A10E3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15714">
        <w:rPr>
          <w:rFonts w:asciiTheme="minorHAnsi" w:hAnsiTheme="minorHAnsi" w:cstheme="minorHAnsi"/>
        </w:rPr>
        <w:t>(105 x 74 mm): dwa wiersze po 36 znaków umieszczone na dole strony personalizacyjnej lub wizy,</w:t>
      </w:r>
    </w:p>
    <w:p w:rsidR="00A10E3C" w:rsidRPr="00415714" w:rsidRDefault="00A10E3C" w:rsidP="00A10E3C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15714">
        <w:rPr>
          <w:rFonts w:asciiTheme="minorHAnsi" w:hAnsiTheme="minorHAnsi" w:cstheme="minorHAnsi"/>
        </w:rPr>
        <w:t xml:space="preserve">(125 x 88 mm): dwa wiersze po 44 znaki umieszczone na dole strony personalizacyjnej paszportu. </w:t>
      </w:r>
    </w:p>
    <w:p w:rsidR="00A10E3C" w:rsidRPr="00415714" w:rsidRDefault="00A10E3C" w:rsidP="00A10E3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15714">
        <w:rPr>
          <w:rFonts w:asciiTheme="minorHAnsi" w:hAnsiTheme="minorHAnsi" w:cstheme="minorHAnsi"/>
        </w:rPr>
        <w:t>Czytnik musi umożliwiać komunikację z komputerem za pomocą interfejsu bezprzewodowego w standardzie minimum Bluetooth v.2.0 (wirtualny port COM).</w:t>
      </w:r>
    </w:p>
    <w:p w:rsidR="00A10E3C" w:rsidRPr="00415714" w:rsidRDefault="00A10E3C" w:rsidP="00A10E3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15714">
        <w:rPr>
          <w:rFonts w:asciiTheme="minorHAnsi" w:hAnsiTheme="minorHAnsi" w:cstheme="minorHAnsi"/>
        </w:rPr>
        <w:t>Czytnik musi posiadać zakres temperatur pracy co najmniej od -20oC do +40oC.</w:t>
      </w:r>
    </w:p>
    <w:p w:rsidR="00A10E3C" w:rsidRPr="00415714" w:rsidRDefault="00A10E3C" w:rsidP="00A10E3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15714">
        <w:rPr>
          <w:rFonts w:asciiTheme="minorHAnsi" w:hAnsiTheme="minorHAnsi" w:cstheme="minorHAnsi"/>
        </w:rPr>
        <w:t>Czytnik musi posiadać stopień ochrony co najmniej IP64.</w:t>
      </w:r>
    </w:p>
    <w:p w:rsidR="00A10E3C" w:rsidRPr="00415714" w:rsidRDefault="00A10E3C" w:rsidP="00A10E3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15714">
        <w:rPr>
          <w:rFonts w:asciiTheme="minorHAnsi" w:hAnsiTheme="minorHAnsi" w:cstheme="minorHAnsi"/>
        </w:rPr>
        <w:t>Urządzenie musi być zasilane z wewnętrznych, wymienialnych akumulatorów.</w:t>
      </w:r>
    </w:p>
    <w:p w:rsidR="00A10E3C" w:rsidRPr="00415714" w:rsidRDefault="00A10E3C" w:rsidP="00A10E3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15714">
        <w:rPr>
          <w:rFonts w:asciiTheme="minorHAnsi" w:hAnsiTheme="minorHAnsi" w:cstheme="minorHAnsi"/>
        </w:rPr>
        <w:t>Urządzenie musi posiadać MTBF co najmniej 100 000 godzin.</w:t>
      </w:r>
    </w:p>
    <w:p w:rsidR="00A10E3C" w:rsidRPr="00415714" w:rsidRDefault="00A10E3C" w:rsidP="00A10E3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15714">
        <w:rPr>
          <w:rFonts w:asciiTheme="minorHAnsi" w:hAnsiTheme="minorHAnsi" w:cstheme="minorHAnsi"/>
        </w:rPr>
        <w:t>Czytnik musi być wyposażony w uchwyt umożliwiający przymocowanie go do pasa użytkownika.</w:t>
      </w:r>
    </w:p>
    <w:p w:rsidR="00A10E3C" w:rsidRPr="00415714" w:rsidRDefault="00A10E3C" w:rsidP="00A10E3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15714">
        <w:rPr>
          <w:rFonts w:asciiTheme="minorHAnsi" w:hAnsiTheme="minorHAnsi" w:cstheme="minorHAnsi"/>
        </w:rPr>
        <w:t>Waga urządzenia (wraz z akumulatorami) nie może przekraczać 0,4 kg.</w:t>
      </w:r>
    </w:p>
    <w:p w:rsidR="00A10E3C" w:rsidRPr="00415714" w:rsidRDefault="00A10E3C" w:rsidP="00A10E3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15714">
        <w:rPr>
          <w:rFonts w:asciiTheme="minorHAnsi" w:hAnsiTheme="minorHAnsi" w:cstheme="minorHAnsi"/>
        </w:rPr>
        <w:t>Do każdego dostarczonego urządzenia należy dostarczyć:</w:t>
      </w:r>
    </w:p>
    <w:p w:rsidR="00A10E3C" w:rsidRPr="00415714" w:rsidRDefault="00A10E3C" w:rsidP="00A10E3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15714">
        <w:rPr>
          <w:rFonts w:asciiTheme="minorHAnsi" w:hAnsiTheme="minorHAnsi" w:cstheme="minorHAnsi"/>
        </w:rPr>
        <w:t>zestaw akumulatorów,</w:t>
      </w:r>
    </w:p>
    <w:p w:rsidR="00A10E3C" w:rsidRPr="00415714" w:rsidRDefault="00A10E3C" w:rsidP="00A10E3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15714">
        <w:rPr>
          <w:rFonts w:asciiTheme="minorHAnsi" w:hAnsiTheme="minorHAnsi" w:cstheme="minorHAnsi"/>
        </w:rPr>
        <w:t>zestaw zapasowych akumulatorów,</w:t>
      </w:r>
    </w:p>
    <w:p w:rsidR="00A10E3C" w:rsidRPr="00415714" w:rsidRDefault="00A10E3C" w:rsidP="00A10E3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15714">
        <w:rPr>
          <w:rFonts w:asciiTheme="minorHAnsi" w:hAnsiTheme="minorHAnsi" w:cstheme="minorHAnsi"/>
        </w:rPr>
        <w:t>ładowarkę sieciową 230V umożliwiającą ładowanie akumulatorów poza czytnikiem.</w:t>
      </w:r>
    </w:p>
    <w:p w:rsidR="00A10E3C" w:rsidRPr="00415714" w:rsidRDefault="00A10E3C" w:rsidP="00A10E3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15714">
        <w:rPr>
          <w:rFonts w:asciiTheme="minorHAnsi" w:hAnsiTheme="minorHAnsi" w:cstheme="minorHAnsi"/>
        </w:rPr>
        <w:t>Wszystkie dostarczone urządzenia muszą być tego samego producenta i modelu/typu.</w:t>
      </w:r>
    </w:p>
    <w:p w:rsidR="00A10E3C" w:rsidRPr="00415714" w:rsidRDefault="00A10E3C" w:rsidP="00A10E3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15714">
        <w:rPr>
          <w:rFonts w:asciiTheme="minorHAnsi" w:hAnsiTheme="minorHAnsi" w:cstheme="minorHAnsi"/>
        </w:rPr>
        <w:t>Zamawiający wymaga dostarczenia wraz z czytnikami instrukcji użytkownika oraz dokumentacji formatów danych wyjściowych OCR.</w:t>
      </w:r>
    </w:p>
    <w:p w:rsidR="00177609" w:rsidRDefault="00177609">
      <w:pPr>
        <w:rPr>
          <w:rFonts w:asciiTheme="minorHAnsi" w:hAnsiTheme="minorHAnsi" w:cstheme="minorHAnsi"/>
        </w:rPr>
      </w:pPr>
    </w:p>
    <w:p w:rsidR="00F04DED" w:rsidRPr="00F04DED" w:rsidRDefault="00F04DED">
      <w:pPr>
        <w:rPr>
          <w:rFonts w:asciiTheme="minorHAnsi" w:hAnsiTheme="minorHAnsi" w:cstheme="minorHAnsi"/>
          <w:b/>
        </w:rPr>
      </w:pPr>
      <w:r w:rsidRPr="00F04DED">
        <w:rPr>
          <w:rFonts w:asciiTheme="minorHAnsi" w:hAnsiTheme="minorHAnsi" w:cstheme="minorHAnsi"/>
          <w:b/>
        </w:rPr>
        <w:t>Informacje dodatkowe:</w:t>
      </w:r>
    </w:p>
    <w:p w:rsidR="00F04DED" w:rsidRDefault="00F04DED" w:rsidP="00F04DED">
      <w:pPr>
        <w:suppressAutoHyphens w:val="0"/>
        <w:jc w:val="both"/>
        <w:rPr>
          <w:rFonts w:ascii="Calibri" w:eastAsia="Cambria" w:hAnsi="Calibri" w:cs="Calibri"/>
          <w:lang w:eastAsia="en-US"/>
        </w:rPr>
      </w:pPr>
      <w:r>
        <w:rPr>
          <w:rFonts w:ascii="Calibri" w:eastAsia="Cambria" w:hAnsi="Calibri" w:cs="Calibri"/>
          <w:lang w:eastAsia="en-US"/>
        </w:rPr>
        <w:t>Przedmiotowy sprzęt musi być kompatybilny z systemem Cyfrowa Granica.</w:t>
      </w:r>
      <w:r w:rsidR="006C3632">
        <w:rPr>
          <w:rFonts w:ascii="Calibri" w:eastAsia="Cambria" w:hAnsi="Calibri" w:cs="Calibri"/>
          <w:lang w:eastAsia="en-US"/>
        </w:rPr>
        <w:t xml:space="preserve"> Czytniki w momencie odbioru muszą być gotowe do pracy w współpracy z ww. systemem i nie mogą wymagać od Zamawiającego podejmowania dodatkowych akcji związanych z ich dostosowaniem do </w:t>
      </w:r>
      <w:r w:rsidR="0011607C">
        <w:rPr>
          <w:rFonts w:ascii="Calibri" w:eastAsia="Cambria" w:hAnsi="Calibri" w:cs="Calibri"/>
          <w:lang w:eastAsia="en-US"/>
        </w:rPr>
        <w:t xml:space="preserve">tego </w:t>
      </w:r>
      <w:bookmarkStart w:id="0" w:name="_GoBack"/>
      <w:bookmarkEnd w:id="0"/>
      <w:r w:rsidR="006C3632">
        <w:rPr>
          <w:rFonts w:ascii="Calibri" w:eastAsia="Cambria" w:hAnsi="Calibri" w:cs="Calibri"/>
          <w:lang w:eastAsia="en-US"/>
        </w:rPr>
        <w:t>systemu.</w:t>
      </w:r>
    </w:p>
    <w:p w:rsidR="006C3632" w:rsidRDefault="006C3632" w:rsidP="00F04DED">
      <w:pPr>
        <w:suppressAutoHyphens w:val="0"/>
        <w:jc w:val="both"/>
        <w:rPr>
          <w:rFonts w:ascii="Calibri" w:eastAsia="Cambria" w:hAnsi="Calibri" w:cs="Calibri"/>
          <w:lang w:eastAsia="en-US"/>
        </w:rPr>
      </w:pPr>
    </w:p>
    <w:p w:rsidR="00F04DED" w:rsidRPr="00F04DED" w:rsidRDefault="00F04DED" w:rsidP="00F04DED">
      <w:pPr>
        <w:suppressAutoHyphens w:val="0"/>
        <w:jc w:val="both"/>
        <w:rPr>
          <w:rFonts w:ascii="Calibri" w:eastAsia="Cambria" w:hAnsi="Calibri" w:cs="Calibri"/>
          <w:lang w:eastAsia="en-US"/>
        </w:rPr>
      </w:pPr>
      <w:r w:rsidRPr="00F04DED">
        <w:rPr>
          <w:rFonts w:ascii="Calibri" w:eastAsia="Cambria" w:hAnsi="Calibri" w:cs="Calibri"/>
          <w:lang w:eastAsia="en-US"/>
        </w:rPr>
        <w:t xml:space="preserve">Lista czytników paszportów, które </w:t>
      </w:r>
      <w:r>
        <w:rPr>
          <w:rFonts w:ascii="Calibri" w:eastAsia="Cambria" w:hAnsi="Calibri" w:cs="Calibri"/>
          <w:lang w:eastAsia="en-US"/>
        </w:rPr>
        <w:t xml:space="preserve">obecnie </w:t>
      </w:r>
      <w:r w:rsidRPr="00F04DED">
        <w:rPr>
          <w:rFonts w:ascii="Calibri" w:eastAsia="Cambria" w:hAnsi="Calibri" w:cs="Calibri"/>
          <w:lang w:eastAsia="en-US"/>
        </w:rPr>
        <w:t>współpracują z systemem „Cyfrowa Granica” :</w:t>
      </w:r>
    </w:p>
    <w:p w:rsidR="00F04DED" w:rsidRPr="00F04DED" w:rsidRDefault="00F04DED" w:rsidP="00F04DED">
      <w:pPr>
        <w:suppressAutoHyphens w:val="0"/>
        <w:jc w:val="both"/>
        <w:rPr>
          <w:rFonts w:ascii="Calibri" w:eastAsia="Cambria" w:hAnsi="Calibri" w:cs="Calibri"/>
          <w:lang w:eastAsia="en-US"/>
        </w:rPr>
      </w:pPr>
      <w:r w:rsidRPr="00F04DED">
        <w:rPr>
          <w:rFonts w:ascii="Calibri" w:eastAsia="Cambria" w:hAnsi="Calibri" w:cs="Calibri"/>
          <w:lang w:eastAsia="en-US"/>
        </w:rPr>
        <w:t xml:space="preserve">      </w:t>
      </w:r>
    </w:p>
    <w:tbl>
      <w:tblPr>
        <w:tblW w:w="420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3925"/>
      </w:tblGrid>
      <w:tr w:rsidR="00F04DED" w:rsidRPr="00F04DED" w:rsidTr="006F222D">
        <w:trPr>
          <w:trHeight w:val="253"/>
          <w:jc w:val="center"/>
        </w:trPr>
        <w:tc>
          <w:tcPr>
            <w:tcW w:w="2684" w:type="pct"/>
            <w:tcBorders>
              <w:top w:val="single" w:sz="12" w:space="0" w:color="7F7F7F"/>
              <w:left w:val="single" w:sz="12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DED" w:rsidRPr="00F04DED" w:rsidRDefault="00F04DED" w:rsidP="00F04DED">
            <w:pPr>
              <w:suppressAutoHyphens w:val="0"/>
              <w:jc w:val="center"/>
              <w:rPr>
                <w:rFonts w:ascii="Cambria" w:eastAsia="Cambria" w:hAnsi="Cambria"/>
                <w:b/>
                <w:bCs/>
                <w:color w:val="000000"/>
                <w:lang w:eastAsia="pl-PL"/>
              </w:rPr>
            </w:pPr>
            <w:r w:rsidRPr="00F04DED">
              <w:rPr>
                <w:rFonts w:ascii="Cambria" w:eastAsia="Cambria" w:hAnsi="Cambria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2316" w:type="pct"/>
            <w:tcBorders>
              <w:top w:val="single" w:sz="12" w:space="0" w:color="7F7F7F"/>
              <w:left w:val="nil"/>
              <w:bottom w:val="single" w:sz="8" w:space="0" w:color="7F7F7F"/>
              <w:right w:val="single" w:sz="12" w:space="0" w:color="7F7F7F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DED" w:rsidRPr="00F04DED" w:rsidRDefault="00F04DED" w:rsidP="00F04DED">
            <w:pPr>
              <w:suppressAutoHyphens w:val="0"/>
              <w:jc w:val="center"/>
              <w:rPr>
                <w:rFonts w:ascii="Cambria" w:eastAsia="Cambria" w:hAnsi="Cambria"/>
                <w:b/>
                <w:bCs/>
                <w:color w:val="000000"/>
                <w:lang w:eastAsia="pl-PL"/>
              </w:rPr>
            </w:pPr>
            <w:r w:rsidRPr="00F04DED">
              <w:rPr>
                <w:rFonts w:ascii="Cambria" w:eastAsia="Cambria" w:hAnsi="Cambria"/>
                <w:b/>
                <w:bCs/>
                <w:color w:val="000000"/>
                <w:lang w:eastAsia="pl-PL"/>
              </w:rPr>
              <w:t>MODEL</w:t>
            </w:r>
          </w:p>
        </w:tc>
      </w:tr>
      <w:tr w:rsidR="00F04DED" w:rsidRPr="00F04DED" w:rsidTr="006F222D">
        <w:trPr>
          <w:trHeight w:val="253"/>
          <w:jc w:val="center"/>
        </w:trPr>
        <w:tc>
          <w:tcPr>
            <w:tcW w:w="2684" w:type="pct"/>
            <w:tcBorders>
              <w:top w:val="nil"/>
              <w:left w:val="single" w:sz="12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DED" w:rsidRPr="00F04DED" w:rsidRDefault="00F04DED" w:rsidP="00F04DED">
            <w:pPr>
              <w:suppressAutoHyphens w:val="0"/>
              <w:rPr>
                <w:rFonts w:ascii="Cambria" w:eastAsia="Cambria" w:hAnsi="Cambria"/>
                <w:lang w:eastAsia="en-US"/>
              </w:rPr>
            </w:pPr>
            <w:r w:rsidRPr="00F04DED">
              <w:rPr>
                <w:rFonts w:ascii="Cambria" w:eastAsia="Cambria" w:hAnsi="Cambria" w:cs="Cambria"/>
                <w:sz w:val="22"/>
                <w:szCs w:val="22"/>
                <w:lang w:eastAsia="pl-PL"/>
              </w:rPr>
              <w:t xml:space="preserve"> 3M                                     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8" w:space="0" w:color="7F7F7F"/>
              <w:right w:val="single" w:sz="12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4DED" w:rsidRPr="00F04DED" w:rsidRDefault="00F04DED" w:rsidP="00F04DED">
            <w:pPr>
              <w:suppressAutoHyphens w:val="0"/>
              <w:ind w:left="37"/>
              <w:contextualSpacing/>
              <w:rPr>
                <w:rFonts w:ascii="Cambria" w:eastAsia="Cambria" w:hAnsi="Cambria"/>
                <w:lang w:eastAsia="en-US"/>
              </w:rPr>
            </w:pPr>
            <w:r w:rsidRPr="00F04DED">
              <w:rPr>
                <w:rFonts w:ascii="Cambria" w:eastAsia="Cambria" w:hAnsi="Cambria" w:cs="Cambria"/>
                <w:sz w:val="22"/>
                <w:szCs w:val="22"/>
                <w:lang w:eastAsia="pl-PL"/>
              </w:rPr>
              <w:t>CR100</w:t>
            </w:r>
          </w:p>
        </w:tc>
      </w:tr>
      <w:tr w:rsidR="00F04DED" w:rsidRPr="00F04DED" w:rsidTr="006F222D">
        <w:trPr>
          <w:trHeight w:val="253"/>
          <w:jc w:val="center"/>
        </w:trPr>
        <w:tc>
          <w:tcPr>
            <w:tcW w:w="2684" w:type="pct"/>
            <w:tcBorders>
              <w:top w:val="nil"/>
              <w:left w:val="single" w:sz="12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DED" w:rsidRPr="00F04DED" w:rsidRDefault="00F04DED" w:rsidP="00F04DED">
            <w:pPr>
              <w:suppressAutoHyphens w:val="0"/>
              <w:ind w:left="37"/>
              <w:contextualSpacing/>
              <w:rPr>
                <w:rFonts w:ascii="Cambria" w:eastAsia="Cambria" w:hAnsi="Cambria"/>
                <w:lang w:eastAsia="en-US"/>
              </w:rPr>
            </w:pPr>
            <w:r w:rsidRPr="00F04DED">
              <w:rPr>
                <w:rFonts w:ascii="Cambria" w:eastAsia="Cambria" w:hAnsi="Cambria"/>
                <w:lang w:eastAsia="en-US"/>
              </w:rPr>
              <w:t>3M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8" w:space="0" w:color="7F7F7F"/>
              <w:right w:val="single" w:sz="12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DED" w:rsidRPr="00F04DED" w:rsidRDefault="00F04DED" w:rsidP="00F04DED">
            <w:pPr>
              <w:suppressAutoHyphens w:val="0"/>
              <w:ind w:left="37"/>
              <w:contextualSpacing/>
              <w:rPr>
                <w:rFonts w:ascii="Cambria" w:eastAsia="Cambria" w:hAnsi="Cambria"/>
                <w:lang w:eastAsia="en-US"/>
              </w:rPr>
            </w:pPr>
            <w:r w:rsidRPr="00F04DED">
              <w:rPr>
                <w:rFonts w:ascii="Cambria" w:eastAsia="Cambria" w:hAnsi="Cambria"/>
                <w:lang w:eastAsia="en-US"/>
              </w:rPr>
              <w:t>RTE6701</w:t>
            </w:r>
          </w:p>
        </w:tc>
      </w:tr>
      <w:tr w:rsidR="00F04DED" w:rsidRPr="00F04DED" w:rsidTr="006F222D">
        <w:trPr>
          <w:trHeight w:val="253"/>
          <w:jc w:val="center"/>
        </w:trPr>
        <w:tc>
          <w:tcPr>
            <w:tcW w:w="2684" w:type="pct"/>
            <w:tcBorders>
              <w:top w:val="nil"/>
              <w:left w:val="single" w:sz="12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DED" w:rsidRPr="00F04DED" w:rsidRDefault="00F04DED" w:rsidP="00F04DED">
            <w:pPr>
              <w:suppressAutoHyphens w:val="0"/>
              <w:ind w:left="37"/>
              <w:contextualSpacing/>
              <w:rPr>
                <w:rFonts w:ascii="Cambria" w:eastAsia="Cambria" w:hAnsi="Cambria"/>
                <w:lang w:eastAsia="en-US"/>
              </w:rPr>
            </w:pPr>
            <w:r w:rsidRPr="00F04DED">
              <w:rPr>
                <w:rFonts w:ascii="Cambria" w:eastAsia="Cambria" w:hAnsi="Cambria"/>
                <w:lang w:eastAsia="en-US"/>
              </w:rPr>
              <w:t>3M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8" w:space="0" w:color="7F7F7F"/>
              <w:right w:val="single" w:sz="12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DED" w:rsidRPr="00F04DED" w:rsidRDefault="00F04DED" w:rsidP="00F04DED">
            <w:pPr>
              <w:suppressAutoHyphens w:val="0"/>
              <w:ind w:left="37"/>
              <w:contextualSpacing/>
              <w:rPr>
                <w:rFonts w:ascii="Cambria" w:eastAsia="Cambria" w:hAnsi="Cambria"/>
                <w:lang w:eastAsia="en-US"/>
              </w:rPr>
            </w:pPr>
            <w:r w:rsidRPr="00F04DED">
              <w:rPr>
                <w:rFonts w:ascii="Cambria" w:eastAsia="Cambria" w:hAnsi="Cambria"/>
                <w:lang w:eastAsia="en-US"/>
              </w:rPr>
              <w:t>RTE6701- USB</w:t>
            </w:r>
          </w:p>
        </w:tc>
      </w:tr>
      <w:tr w:rsidR="00F04DED" w:rsidRPr="00F04DED" w:rsidTr="006F222D">
        <w:trPr>
          <w:trHeight w:val="253"/>
          <w:jc w:val="center"/>
        </w:trPr>
        <w:tc>
          <w:tcPr>
            <w:tcW w:w="2684" w:type="pct"/>
            <w:tcBorders>
              <w:top w:val="nil"/>
              <w:left w:val="single" w:sz="12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DED" w:rsidRPr="00F04DED" w:rsidRDefault="00F04DED" w:rsidP="00F04DED">
            <w:pPr>
              <w:suppressAutoHyphens w:val="0"/>
              <w:ind w:left="37"/>
              <w:contextualSpacing/>
              <w:rPr>
                <w:rFonts w:ascii="Cambria" w:eastAsia="Cambria" w:hAnsi="Cambria"/>
                <w:lang w:eastAsia="en-US"/>
              </w:rPr>
            </w:pPr>
            <w:r w:rsidRPr="00F04DED">
              <w:rPr>
                <w:rFonts w:ascii="Cambria" w:eastAsia="Cambria" w:hAnsi="Cambria" w:cs="Cambria"/>
                <w:sz w:val="22"/>
                <w:szCs w:val="22"/>
                <w:lang w:eastAsia="pl-PL"/>
              </w:rPr>
              <w:t xml:space="preserve">ACCESS IS                        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8" w:space="0" w:color="7F7F7F"/>
              <w:right w:val="single" w:sz="12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DED" w:rsidRPr="00F04DED" w:rsidRDefault="00F04DED" w:rsidP="00F04DED">
            <w:pPr>
              <w:suppressAutoHyphens w:val="0"/>
              <w:ind w:left="37"/>
              <w:contextualSpacing/>
              <w:rPr>
                <w:rFonts w:ascii="Cambria" w:eastAsia="Cambria" w:hAnsi="Cambria"/>
                <w:lang w:eastAsia="en-US"/>
              </w:rPr>
            </w:pPr>
            <w:r w:rsidRPr="00F04DED">
              <w:rPr>
                <w:rFonts w:ascii="Cambria" w:eastAsia="Cambria" w:hAnsi="Cambria" w:cs="Cambria"/>
                <w:sz w:val="22"/>
                <w:szCs w:val="22"/>
                <w:lang w:eastAsia="pl-PL"/>
              </w:rPr>
              <w:t>7592D</w:t>
            </w:r>
          </w:p>
        </w:tc>
      </w:tr>
      <w:tr w:rsidR="00F04DED" w:rsidRPr="00F04DED" w:rsidTr="006F222D">
        <w:trPr>
          <w:trHeight w:val="253"/>
          <w:jc w:val="center"/>
        </w:trPr>
        <w:tc>
          <w:tcPr>
            <w:tcW w:w="2684" w:type="pct"/>
            <w:tcBorders>
              <w:top w:val="nil"/>
              <w:left w:val="single" w:sz="12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DED" w:rsidRPr="00F04DED" w:rsidRDefault="00F04DED" w:rsidP="00F04DED">
            <w:pPr>
              <w:suppressAutoHyphens w:val="0"/>
              <w:ind w:left="37"/>
              <w:contextualSpacing/>
              <w:rPr>
                <w:rFonts w:ascii="Cambria" w:eastAsia="Cambria" w:hAnsi="Cambria"/>
                <w:lang w:eastAsia="en-US"/>
              </w:rPr>
            </w:pPr>
            <w:r w:rsidRPr="00F04DED">
              <w:rPr>
                <w:rFonts w:ascii="Cambria" w:eastAsia="Cambria" w:hAnsi="Cambria" w:cs="Cambria"/>
                <w:sz w:val="22"/>
                <w:szCs w:val="22"/>
                <w:lang w:eastAsia="pl-PL"/>
              </w:rPr>
              <w:t xml:space="preserve">ACCESS IS                        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8" w:space="0" w:color="7F7F7F"/>
              <w:right w:val="single" w:sz="12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DED" w:rsidRPr="00F04DED" w:rsidRDefault="00F04DED" w:rsidP="00F04DED">
            <w:pPr>
              <w:suppressAutoHyphens w:val="0"/>
              <w:autoSpaceDE w:val="0"/>
              <w:autoSpaceDN w:val="0"/>
              <w:adjustRightInd w:val="0"/>
              <w:rPr>
                <w:rFonts w:ascii="Cambria" w:eastAsia="Cambria" w:hAnsi="Cambria"/>
                <w:lang w:eastAsia="en-US"/>
              </w:rPr>
            </w:pPr>
            <w:r w:rsidRPr="00F04DED">
              <w:rPr>
                <w:rFonts w:ascii="Cambria" w:eastAsia="Cambria" w:hAnsi="Cambria" w:cs="Cambria"/>
                <w:sz w:val="22"/>
                <w:szCs w:val="22"/>
                <w:lang w:eastAsia="pl-PL"/>
              </w:rPr>
              <w:t>OCR323</w:t>
            </w:r>
          </w:p>
        </w:tc>
      </w:tr>
      <w:tr w:rsidR="00F04DED" w:rsidRPr="00F04DED" w:rsidTr="006F222D">
        <w:trPr>
          <w:trHeight w:val="253"/>
          <w:jc w:val="center"/>
        </w:trPr>
        <w:tc>
          <w:tcPr>
            <w:tcW w:w="2684" w:type="pct"/>
            <w:tcBorders>
              <w:top w:val="nil"/>
              <w:left w:val="single" w:sz="12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DED" w:rsidRPr="00F04DED" w:rsidRDefault="00F04DED" w:rsidP="00F04DED">
            <w:pPr>
              <w:suppressAutoHyphens w:val="0"/>
              <w:ind w:left="37"/>
              <w:contextualSpacing/>
              <w:rPr>
                <w:rFonts w:ascii="Cambria" w:eastAsia="Cambria" w:hAnsi="Cambria"/>
                <w:lang w:eastAsia="en-US"/>
              </w:rPr>
            </w:pPr>
            <w:r w:rsidRPr="00F04DED">
              <w:rPr>
                <w:rFonts w:ascii="Cambria" w:eastAsia="Cambria" w:hAnsi="Cambria" w:cs="Cambria"/>
                <w:sz w:val="22"/>
                <w:szCs w:val="22"/>
                <w:lang w:eastAsia="pl-PL"/>
              </w:rPr>
              <w:t>DESKO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8" w:space="0" w:color="7F7F7F"/>
              <w:right w:val="single" w:sz="12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DED" w:rsidRPr="00F04DED" w:rsidRDefault="00F04DED" w:rsidP="00F04DED">
            <w:pPr>
              <w:suppressAutoHyphens w:val="0"/>
              <w:ind w:left="37"/>
              <w:contextualSpacing/>
              <w:rPr>
                <w:rFonts w:ascii="Cambria" w:eastAsia="Cambria" w:hAnsi="Cambria"/>
                <w:lang w:eastAsia="en-US"/>
              </w:rPr>
            </w:pPr>
            <w:r w:rsidRPr="00F04DED">
              <w:rPr>
                <w:rFonts w:ascii="Cambria" w:eastAsia="Cambria" w:hAnsi="Cambria" w:cs="Cambria"/>
                <w:sz w:val="22"/>
                <w:szCs w:val="22"/>
                <w:lang w:eastAsia="pl-PL"/>
              </w:rPr>
              <w:t>MPR</w:t>
            </w:r>
          </w:p>
        </w:tc>
      </w:tr>
      <w:tr w:rsidR="00F04DED" w:rsidRPr="00F04DED" w:rsidTr="006F222D">
        <w:trPr>
          <w:trHeight w:val="253"/>
          <w:jc w:val="center"/>
        </w:trPr>
        <w:tc>
          <w:tcPr>
            <w:tcW w:w="2684" w:type="pct"/>
            <w:tcBorders>
              <w:top w:val="nil"/>
              <w:left w:val="single" w:sz="12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DED" w:rsidRPr="00F04DED" w:rsidRDefault="00F04DED" w:rsidP="00F04DED">
            <w:pPr>
              <w:suppressAutoHyphens w:val="0"/>
              <w:ind w:left="37"/>
              <w:contextualSpacing/>
              <w:rPr>
                <w:rFonts w:ascii="Cambria" w:eastAsia="Cambria" w:hAnsi="Cambria"/>
                <w:lang w:eastAsia="en-US"/>
              </w:rPr>
            </w:pPr>
            <w:r w:rsidRPr="00F04DED">
              <w:rPr>
                <w:rFonts w:ascii="Cambria" w:eastAsia="Cambria" w:hAnsi="Cambria" w:cs="Cambria"/>
                <w:sz w:val="22"/>
                <w:szCs w:val="22"/>
                <w:lang w:eastAsia="pl-PL"/>
              </w:rPr>
              <w:t>VICOMP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8" w:space="0" w:color="7F7F7F"/>
              <w:right w:val="single" w:sz="12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DED" w:rsidRPr="00F04DED" w:rsidRDefault="00F04DED" w:rsidP="00F04DED">
            <w:pPr>
              <w:suppressAutoHyphens w:val="0"/>
              <w:ind w:left="37"/>
              <w:contextualSpacing/>
              <w:rPr>
                <w:rFonts w:ascii="Cambria" w:eastAsia="Cambria" w:hAnsi="Cambria"/>
                <w:lang w:eastAsia="en-US"/>
              </w:rPr>
            </w:pPr>
            <w:r w:rsidRPr="00F04DED">
              <w:rPr>
                <w:rFonts w:ascii="Cambria" w:eastAsia="Cambria" w:hAnsi="Cambria" w:cs="Cambria"/>
                <w:sz w:val="22"/>
                <w:szCs w:val="22"/>
                <w:lang w:eastAsia="pl-PL"/>
              </w:rPr>
              <w:t>VPR420/SG</w:t>
            </w:r>
          </w:p>
        </w:tc>
      </w:tr>
      <w:tr w:rsidR="00F04DED" w:rsidRPr="00F04DED" w:rsidTr="006F222D">
        <w:trPr>
          <w:trHeight w:val="253"/>
          <w:jc w:val="center"/>
        </w:trPr>
        <w:tc>
          <w:tcPr>
            <w:tcW w:w="2684" w:type="pct"/>
            <w:tcBorders>
              <w:top w:val="nil"/>
              <w:left w:val="single" w:sz="12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DED" w:rsidRPr="00F04DED" w:rsidRDefault="00F04DED" w:rsidP="00F04DED">
            <w:pPr>
              <w:suppressAutoHyphens w:val="0"/>
              <w:ind w:left="37"/>
              <w:contextualSpacing/>
              <w:rPr>
                <w:rFonts w:ascii="Cambria" w:eastAsia="Cambria" w:hAnsi="Cambria"/>
                <w:lang w:eastAsia="en-US"/>
              </w:rPr>
            </w:pPr>
            <w:r w:rsidRPr="00F04DED">
              <w:rPr>
                <w:rFonts w:ascii="Cambria" w:eastAsia="Cambria" w:hAnsi="Cambria" w:cs="Cambria"/>
                <w:sz w:val="22"/>
                <w:szCs w:val="22"/>
                <w:lang w:eastAsia="pl-PL"/>
              </w:rPr>
              <w:t>VICOMP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8" w:space="0" w:color="7F7F7F"/>
              <w:right w:val="single" w:sz="12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DED" w:rsidRPr="00F04DED" w:rsidRDefault="00F04DED" w:rsidP="00F04DED">
            <w:pPr>
              <w:suppressAutoHyphens w:val="0"/>
              <w:autoSpaceDE w:val="0"/>
              <w:autoSpaceDN w:val="0"/>
              <w:adjustRightInd w:val="0"/>
              <w:rPr>
                <w:rFonts w:ascii="Cambria" w:eastAsia="Cambria" w:hAnsi="Cambria"/>
                <w:lang w:eastAsia="en-US"/>
              </w:rPr>
            </w:pPr>
            <w:r w:rsidRPr="00F04DED">
              <w:rPr>
                <w:rFonts w:ascii="Cambria" w:eastAsia="Cambria" w:hAnsi="Cambria" w:cs="Cambria"/>
                <w:sz w:val="22"/>
                <w:szCs w:val="22"/>
                <w:lang w:eastAsia="pl-PL"/>
              </w:rPr>
              <w:t>VPR451</w:t>
            </w:r>
          </w:p>
        </w:tc>
      </w:tr>
      <w:tr w:rsidR="00F04DED" w:rsidRPr="00F04DED" w:rsidTr="006F222D">
        <w:trPr>
          <w:trHeight w:val="253"/>
          <w:jc w:val="center"/>
        </w:trPr>
        <w:tc>
          <w:tcPr>
            <w:tcW w:w="2684" w:type="pct"/>
            <w:tcBorders>
              <w:top w:val="nil"/>
              <w:left w:val="single" w:sz="12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DED" w:rsidRPr="00F04DED" w:rsidRDefault="00F04DED" w:rsidP="00F04DED">
            <w:pPr>
              <w:suppressAutoHyphens w:val="0"/>
              <w:ind w:left="37"/>
              <w:contextualSpacing/>
              <w:rPr>
                <w:rFonts w:ascii="Cambria" w:eastAsia="Cambria" w:hAnsi="Cambria"/>
                <w:lang w:eastAsia="en-US"/>
              </w:rPr>
            </w:pPr>
            <w:r w:rsidRPr="00F04DED">
              <w:rPr>
                <w:rFonts w:ascii="Cambria" w:eastAsia="Cambria" w:hAnsi="Cambria" w:cs="Cambria"/>
                <w:sz w:val="22"/>
                <w:szCs w:val="22"/>
                <w:lang w:eastAsia="pl-PL"/>
              </w:rPr>
              <w:lastRenderedPageBreak/>
              <w:t>VICOMP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8" w:space="0" w:color="7F7F7F"/>
              <w:right w:val="single" w:sz="12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DED" w:rsidRPr="00F04DED" w:rsidRDefault="00F04DED" w:rsidP="00F04DED">
            <w:pPr>
              <w:suppressAutoHyphens w:val="0"/>
              <w:ind w:left="37"/>
              <w:contextualSpacing/>
              <w:rPr>
                <w:rFonts w:ascii="Cambria" w:eastAsia="Cambria" w:hAnsi="Cambria"/>
                <w:lang w:eastAsia="en-US"/>
              </w:rPr>
            </w:pPr>
            <w:r w:rsidRPr="00F04DED">
              <w:rPr>
                <w:rFonts w:ascii="Cambria" w:eastAsia="Cambria" w:hAnsi="Cambria" w:cs="Cambria"/>
                <w:sz w:val="22"/>
                <w:szCs w:val="22"/>
                <w:lang w:eastAsia="pl-PL"/>
              </w:rPr>
              <w:t>VPR451/SG</w:t>
            </w:r>
          </w:p>
        </w:tc>
      </w:tr>
      <w:tr w:rsidR="00F04DED" w:rsidRPr="00F04DED" w:rsidTr="006F222D">
        <w:trPr>
          <w:trHeight w:val="253"/>
          <w:jc w:val="center"/>
        </w:trPr>
        <w:tc>
          <w:tcPr>
            <w:tcW w:w="2684" w:type="pct"/>
            <w:tcBorders>
              <w:top w:val="nil"/>
              <w:left w:val="single" w:sz="12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DED" w:rsidRPr="00F04DED" w:rsidRDefault="00F04DED" w:rsidP="00F04DED">
            <w:pPr>
              <w:suppressAutoHyphens w:val="0"/>
              <w:ind w:left="37"/>
              <w:contextualSpacing/>
              <w:rPr>
                <w:rFonts w:ascii="Cambria" w:eastAsia="Cambria" w:hAnsi="Cambria"/>
                <w:lang w:eastAsia="en-US"/>
              </w:rPr>
            </w:pPr>
            <w:r w:rsidRPr="00F04DED">
              <w:rPr>
                <w:rFonts w:ascii="Cambria" w:eastAsia="Cambria" w:hAnsi="Cambria" w:cs="Cambria"/>
                <w:sz w:val="22"/>
                <w:szCs w:val="22"/>
                <w:lang w:eastAsia="pl-PL"/>
              </w:rPr>
              <w:t>VICOMP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8" w:space="0" w:color="7F7F7F"/>
              <w:right w:val="single" w:sz="12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DED" w:rsidRPr="00F04DED" w:rsidRDefault="00F04DED" w:rsidP="00F04DED">
            <w:pPr>
              <w:suppressAutoHyphens w:val="0"/>
              <w:ind w:left="37"/>
              <w:contextualSpacing/>
              <w:rPr>
                <w:rFonts w:ascii="Cambria" w:eastAsia="Cambria" w:hAnsi="Cambria"/>
                <w:lang w:eastAsia="en-US"/>
              </w:rPr>
            </w:pPr>
            <w:r w:rsidRPr="00F04DED">
              <w:rPr>
                <w:rFonts w:ascii="Cambria" w:eastAsia="Cambria" w:hAnsi="Cambria" w:cs="Cambria"/>
                <w:sz w:val="22"/>
                <w:szCs w:val="22"/>
                <w:lang w:eastAsia="pl-PL"/>
              </w:rPr>
              <w:t>VPR600</w:t>
            </w:r>
          </w:p>
        </w:tc>
      </w:tr>
      <w:tr w:rsidR="00F04DED" w:rsidRPr="00F04DED" w:rsidTr="006F222D">
        <w:trPr>
          <w:trHeight w:val="253"/>
          <w:jc w:val="center"/>
        </w:trPr>
        <w:tc>
          <w:tcPr>
            <w:tcW w:w="2684" w:type="pct"/>
            <w:tcBorders>
              <w:top w:val="nil"/>
              <w:left w:val="single" w:sz="12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DED" w:rsidRPr="00F04DED" w:rsidRDefault="00F04DED" w:rsidP="00F04DED">
            <w:pPr>
              <w:suppressAutoHyphens w:val="0"/>
              <w:ind w:left="37"/>
              <w:contextualSpacing/>
              <w:rPr>
                <w:rFonts w:ascii="Cambria" w:eastAsia="Cambria" w:hAnsi="Cambria" w:cs="Cambria"/>
                <w:sz w:val="22"/>
                <w:szCs w:val="22"/>
                <w:lang w:eastAsia="pl-PL"/>
              </w:rPr>
            </w:pPr>
            <w:r w:rsidRPr="00F04DED">
              <w:rPr>
                <w:rFonts w:ascii="Cambria" w:eastAsia="Cambria" w:hAnsi="Cambria" w:cs="Cambria"/>
                <w:sz w:val="22"/>
                <w:szCs w:val="22"/>
                <w:lang w:eastAsia="pl-PL"/>
              </w:rPr>
              <w:t>VICOMP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8" w:space="0" w:color="7F7F7F"/>
              <w:right w:val="single" w:sz="12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DED" w:rsidRPr="00F04DED" w:rsidRDefault="00F04DED" w:rsidP="00F04DED">
            <w:pPr>
              <w:suppressAutoHyphens w:val="0"/>
              <w:autoSpaceDE w:val="0"/>
              <w:autoSpaceDN w:val="0"/>
              <w:adjustRightInd w:val="0"/>
              <w:rPr>
                <w:rFonts w:ascii="Cambria" w:eastAsia="Cambria" w:hAnsi="Cambria"/>
                <w:lang w:eastAsia="en-US"/>
              </w:rPr>
            </w:pPr>
            <w:r w:rsidRPr="00F04DED">
              <w:rPr>
                <w:rFonts w:ascii="Cambria" w:eastAsia="Cambria" w:hAnsi="Cambria" w:cs="Cambria"/>
                <w:sz w:val="22"/>
                <w:szCs w:val="22"/>
                <w:lang w:eastAsia="pl-PL"/>
              </w:rPr>
              <w:t>VPR610</w:t>
            </w:r>
          </w:p>
        </w:tc>
      </w:tr>
      <w:tr w:rsidR="00F04DED" w:rsidRPr="00F04DED" w:rsidTr="006F222D">
        <w:trPr>
          <w:trHeight w:val="253"/>
          <w:jc w:val="center"/>
        </w:trPr>
        <w:tc>
          <w:tcPr>
            <w:tcW w:w="2684" w:type="pct"/>
            <w:tcBorders>
              <w:top w:val="nil"/>
              <w:left w:val="single" w:sz="12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DED" w:rsidRPr="00F04DED" w:rsidRDefault="00F04DED" w:rsidP="00F04DED">
            <w:pPr>
              <w:suppressAutoHyphens w:val="0"/>
              <w:ind w:left="37"/>
              <w:contextualSpacing/>
              <w:rPr>
                <w:rFonts w:ascii="Cambria" w:eastAsia="Cambria" w:hAnsi="Cambria" w:cs="Cambria"/>
                <w:sz w:val="22"/>
                <w:szCs w:val="22"/>
                <w:lang w:eastAsia="pl-PL"/>
              </w:rPr>
            </w:pPr>
            <w:r w:rsidRPr="00F04DED">
              <w:rPr>
                <w:rFonts w:ascii="Cambria" w:eastAsia="Cambria" w:hAnsi="Cambria" w:cs="Cambria"/>
                <w:sz w:val="22"/>
                <w:szCs w:val="22"/>
                <w:lang w:eastAsia="pl-PL"/>
              </w:rPr>
              <w:t>VICOMP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8" w:space="0" w:color="7F7F7F"/>
              <w:right w:val="single" w:sz="12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DED" w:rsidRPr="00F04DED" w:rsidRDefault="00F04DED" w:rsidP="00F04DED">
            <w:pPr>
              <w:suppressAutoHyphens w:val="0"/>
              <w:ind w:left="37"/>
              <w:contextualSpacing/>
              <w:rPr>
                <w:rFonts w:ascii="Cambria" w:eastAsia="Cambria" w:hAnsi="Cambria"/>
                <w:lang w:eastAsia="en-US"/>
              </w:rPr>
            </w:pPr>
            <w:r w:rsidRPr="00F04DED">
              <w:rPr>
                <w:rFonts w:ascii="Cambria" w:eastAsia="Cambria" w:hAnsi="Cambria" w:cs="Cambria"/>
                <w:sz w:val="22"/>
                <w:szCs w:val="22"/>
                <w:lang w:eastAsia="pl-PL"/>
              </w:rPr>
              <w:t>VPR610/USB</w:t>
            </w:r>
          </w:p>
        </w:tc>
      </w:tr>
      <w:tr w:rsidR="00F04DED" w:rsidRPr="00F04DED" w:rsidTr="006F222D">
        <w:trPr>
          <w:trHeight w:val="253"/>
          <w:jc w:val="center"/>
        </w:trPr>
        <w:tc>
          <w:tcPr>
            <w:tcW w:w="2684" w:type="pct"/>
            <w:tcBorders>
              <w:top w:val="nil"/>
              <w:left w:val="single" w:sz="12" w:space="0" w:color="7F7F7F"/>
              <w:bottom w:val="single" w:sz="4" w:space="0" w:color="auto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DED" w:rsidRPr="00F04DED" w:rsidRDefault="00F04DED" w:rsidP="00F04DED">
            <w:pPr>
              <w:suppressAutoHyphens w:val="0"/>
              <w:ind w:left="37"/>
              <w:contextualSpacing/>
              <w:rPr>
                <w:rFonts w:ascii="Cambria" w:eastAsia="Cambria" w:hAnsi="Cambria"/>
                <w:lang w:eastAsia="en-US"/>
              </w:rPr>
            </w:pPr>
            <w:r w:rsidRPr="00F04DED">
              <w:rPr>
                <w:rFonts w:ascii="Cambria" w:eastAsia="Cambria" w:hAnsi="Cambria" w:cs="Cambria"/>
                <w:sz w:val="22"/>
                <w:szCs w:val="22"/>
                <w:lang w:eastAsia="pl-PL"/>
              </w:rPr>
              <w:t>VICOMP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12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DED" w:rsidRPr="00F04DED" w:rsidRDefault="00F04DED" w:rsidP="00F04DED">
            <w:pPr>
              <w:suppressAutoHyphens w:val="0"/>
              <w:ind w:left="37"/>
              <w:contextualSpacing/>
              <w:rPr>
                <w:rFonts w:ascii="Cambria" w:eastAsia="Cambria" w:hAnsi="Cambria"/>
                <w:lang w:eastAsia="en-US"/>
              </w:rPr>
            </w:pPr>
            <w:r w:rsidRPr="00F04DED">
              <w:rPr>
                <w:rFonts w:ascii="Cambria" w:eastAsia="Cambria" w:hAnsi="Cambria" w:cs="Cambria"/>
                <w:sz w:val="22"/>
                <w:szCs w:val="22"/>
                <w:lang w:eastAsia="pl-PL"/>
              </w:rPr>
              <w:t>VPR620e</w:t>
            </w:r>
          </w:p>
        </w:tc>
      </w:tr>
      <w:tr w:rsidR="00F04DED" w:rsidRPr="00F04DED" w:rsidTr="006F222D">
        <w:trPr>
          <w:trHeight w:val="253"/>
          <w:jc w:val="center"/>
        </w:trPr>
        <w:tc>
          <w:tcPr>
            <w:tcW w:w="2684" w:type="pct"/>
            <w:tcBorders>
              <w:top w:val="single" w:sz="4" w:space="0" w:color="auto"/>
              <w:left w:val="single" w:sz="12" w:space="0" w:color="7F7F7F"/>
              <w:bottom w:val="single" w:sz="4" w:space="0" w:color="auto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DED" w:rsidRPr="00F04DED" w:rsidRDefault="00F04DED" w:rsidP="00F04DED">
            <w:pPr>
              <w:suppressAutoHyphens w:val="0"/>
              <w:ind w:left="37"/>
              <w:contextualSpacing/>
              <w:rPr>
                <w:rFonts w:ascii="Cambria" w:eastAsia="Cambria" w:hAnsi="Cambria" w:cs="Cambria"/>
                <w:sz w:val="22"/>
                <w:szCs w:val="22"/>
                <w:lang w:eastAsia="pl-PL"/>
              </w:rPr>
            </w:pPr>
            <w:r w:rsidRPr="00F04DED">
              <w:rPr>
                <w:rFonts w:ascii="Cambria" w:eastAsia="Cambria" w:hAnsi="Cambria"/>
                <w:lang w:eastAsia="en-US"/>
              </w:rPr>
              <w:t>DESKO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DED" w:rsidRPr="00F04DED" w:rsidRDefault="00F04DED" w:rsidP="00F04DED">
            <w:pPr>
              <w:suppressAutoHyphens w:val="0"/>
              <w:ind w:left="37"/>
              <w:contextualSpacing/>
              <w:rPr>
                <w:rFonts w:ascii="Cambria" w:eastAsia="Cambria" w:hAnsi="Cambria" w:cs="Cambria"/>
                <w:sz w:val="22"/>
                <w:szCs w:val="22"/>
                <w:lang w:eastAsia="pl-PL"/>
              </w:rPr>
            </w:pPr>
            <w:r w:rsidRPr="00F04DED">
              <w:rPr>
                <w:rFonts w:ascii="Cambria" w:eastAsia="Cambria" w:hAnsi="Cambria"/>
                <w:lang w:eastAsia="en-US"/>
              </w:rPr>
              <w:t>IDenty chrom</w:t>
            </w:r>
          </w:p>
        </w:tc>
      </w:tr>
    </w:tbl>
    <w:p w:rsidR="00F04DED" w:rsidRPr="00F04DED" w:rsidRDefault="00F04DED" w:rsidP="00F04DED">
      <w:pPr>
        <w:suppressAutoHyphens w:val="0"/>
        <w:autoSpaceDE w:val="0"/>
        <w:autoSpaceDN w:val="0"/>
        <w:adjustRightInd w:val="0"/>
        <w:rPr>
          <w:rFonts w:ascii="Cambria" w:eastAsia="Cambria" w:hAnsi="Cambria" w:cs="Cambria"/>
          <w:sz w:val="22"/>
          <w:szCs w:val="22"/>
          <w:lang w:eastAsia="pl-PL"/>
        </w:rPr>
      </w:pPr>
      <w:r w:rsidRPr="00F04DED">
        <w:rPr>
          <w:rFonts w:ascii="Cambria" w:eastAsia="Cambria" w:hAnsi="Cambria" w:cs="Cambria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</w:t>
      </w:r>
    </w:p>
    <w:p w:rsidR="00F04DED" w:rsidRPr="00F04DED" w:rsidRDefault="00F04DED" w:rsidP="00F04DED">
      <w:pPr>
        <w:suppressAutoHyphens w:val="0"/>
        <w:autoSpaceDE w:val="0"/>
        <w:autoSpaceDN w:val="0"/>
        <w:adjustRightInd w:val="0"/>
        <w:rPr>
          <w:rFonts w:eastAsia="Cambria"/>
          <w:lang w:eastAsia="en-US"/>
        </w:rPr>
      </w:pPr>
      <w:r w:rsidRPr="00F04DED">
        <w:rPr>
          <w:rFonts w:ascii="Cambria" w:eastAsia="Cambria" w:hAnsi="Cambria" w:cs="Cambria"/>
          <w:sz w:val="22"/>
          <w:szCs w:val="22"/>
          <w:lang w:eastAsia="pl-PL"/>
        </w:rPr>
        <w:t xml:space="preserve">                                              </w:t>
      </w:r>
    </w:p>
    <w:p w:rsidR="00F04DED" w:rsidRPr="00F04DED" w:rsidRDefault="00F04DED" w:rsidP="00F04DED">
      <w:pPr>
        <w:suppressAutoHyphens w:val="0"/>
        <w:jc w:val="both"/>
        <w:rPr>
          <w:rFonts w:eastAsia="Cambria"/>
          <w:lang w:eastAsia="en-US"/>
        </w:rPr>
      </w:pPr>
      <w:r w:rsidRPr="00F04DED">
        <w:rPr>
          <w:rFonts w:eastAsia="Cambria"/>
          <w:lang w:eastAsia="en-US"/>
        </w:rPr>
        <w:tab/>
      </w:r>
    </w:p>
    <w:p w:rsidR="00F04DED" w:rsidRPr="00F04DED" w:rsidRDefault="00F04DED" w:rsidP="00F04DED">
      <w:pPr>
        <w:suppressAutoHyphens w:val="0"/>
        <w:jc w:val="both"/>
        <w:rPr>
          <w:rFonts w:ascii="Calibri" w:eastAsia="Cambria" w:hAnsi="Calibri" w:cs="Calibri"/>
          <w:lang w:eastAsia="en-US"/>
        </w:rPr>
      </w:pPr>
    </w:p>
    <w:p w:rsidR="00F04DED" w:rsidRPr="00415714" w:rsidRDefault="00F04DED">
      <w:pPr>
        <w:rPr>
          <w:rFonts w:asciiTheme="minorHAnsi" w:hAnsiTheme="minorHAnsi" w:cstheme="minorHAnsi"/>
        </w:rPr>
      </w:pPr>
    </w:p>
    <w:sectPr w:rsidR="00F04DED" w:rsidRPr="00415714" w:rsidSect="00106B31">
      <w:pgSz w:w="11906" w:h="17338"/>
      <w:pgMar w:top="1400" w:right="900" w:bottom="2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80" w:rsidRDefault="00981D80" w:rsidP="007358EB">
      <w:r>
        <w:separator/>
      </w:r>
    </w:p>
  </w:endnote>
  <w:endnote w:type="continuationSeparator" w:id="0">
    <w:p w:rsidR="00981D80" w:rsidRDefault="00981D80" w:rsidP="0073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80" w:rsidRDefault="00981D80" w:rsidP="007358EB">
      <w:r>
        <w:separator/>
      </w:r>
    </w:p>
  </w:footnote>
  <w:footnote w:type="continuationSeparator" w:id="0">
    <w:p w:rsidR="00981D80" w:rsidRDefault="00981D80" w:rsidP="0073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926B6"/>
    <w:multiLevelType w:val="hybridMultilevel"/>
    <w:tmpl w:val="9A30C40E"/>
    <w:lvl w:ilvl="0" w:tplc="77520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5370F"/>
    <w:multiLevelType w:val="hybridMultilevel"/>
    <w:tmpl w:val="F8A46D8C"/>
    <w:lvl w:ilvl="0" w:tplc="77520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11897"/>
    <w:multiLevelType w:val="hybridMultilevel"/>
    <w:tmpl w:val="149CF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143BE"/>
    <w:multiLevelType w:val="hybridMultilevel"/>
    <w:tmpl w:val="6B12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09"/>
    <w:rsid w:val="0011607C"/>
    <w:rsid w:val="001231B6"/>
    <w:rsid w:val="00177609"/>
    <w:rsid w:val="00215C2D"/>
    <w:rsid w:val="00267BEA"/>
    <w:rsid w:val="003B7C22"/>
    <w:rsid w:val="00415714"/>
    <w:rsid w:val="00540917"/>
    <w:rsid w:val="00594846"/>
    <w:rsid w:val="005974DE"/>
    <w:rsid w:val="00673BA1"/>
    <w:rsid w:val="006C3632"/>
    <w:rsid w:val="006E5819"/>
    <w:rsid w:val="007358EB"/>
    <w:rsid w:val="00786E76"/>
    <w:rsid w:val="00981D80"/>
    <w:rsid w:val="00A10E3C"/>
    <w:rsid w:val="00A25525"/>
    <w:rsid w:val="00B46B10"/>
    <w:rsid w:val="00B52C1E"/>
    <w:rsid w:val="00CA09C3"/>
    <w:rsid w:val="00CF7587"/>
    <w:rsid w:val="00E20B4F"/>
    <w:rsid w:val="00F04DED"/>
    <w:rsid w:val="00F63E0D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9B672"/>
  <w15:chartTrackingRefBased/>
  <w15:docId w15:val="{A46CCE5E-D5E3-47FD-8068-154B7C15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76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8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8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A10E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15714"/>
    <w:pPr>
      <w:suppressAutoHyphens w:val="0"/>
      <w:spacing w:before="100" w:beforeAutospacing="1" w:after="142" w:line="276" w:lineRule="auto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Basiński Paweł</dc:creator>
  <cp:keywords/>
  <dc:description/>
  <cp:lastModifiedBy>Adam Krzywicki</cp:lastModifiedBy>
  <cp:revision>4</cp:revision>
  <cp:lastPrinted>2022-04-29T11:47:00Z</cp:lastPrinted>
  <dcterms:created xsi:type="dcterms:W3CDTF">2023-05-22T07:01:00Z</dcterms:created>
  <dcterms:modified xsi:type="dcterms:W3CDTF">2023-05-22T07:52:00Z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MF\fqab;Kubicka-Gerlach Sylwia</vt:lpwstr>
  </property>
  <property fmtid="{D5CDD505-2E9C-101B-9397-08002B2CF9AE}" pid="4" name="MFClassificationDate">
    <vt:lpwstr>2022-04-21T11:45:26.5174426+02:00</vt:lpwstr>
  </property>
  <property fmtid="{D5CDD505-2E9C-101B-9397-08002B2CF9AE}" pid="5" name="MFClassifiedBySID">
    <vt:lpwstr>MF\S-1-5-21-1525952054-1005573771-2909822258-152622</vt:lpwstr>
  </property>
  <property fmtid="{D5CDD505-2E9C-101B-9397-08002B2CF9AE}" pid="6" name="MFGRNItemId">
    <vt:lpwstr>GRN-37dbb222-ac73-4ce5-8d25-c247f076ecb9</vt:lpwstr>
  </property>
  <property fmtid="{D5CDD505-2E9C-101B-9397-08002B2CF9AE}" pid="7" name="MFHash">
    <vt:lpwstr>b37TVVeUb/NEKZpNK4XHEibn5mZHYHM6wGbnp7iiFP0=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