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0A4FC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18 maja 2023 r.</w:t>
      </w:r>
      <w:bookmarkEnd w:id="0"/>
    </w:p>
    <w:p w:rsidR="00170139" w:rsidRDefault="000A4FC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WPS-II.431.1.19.2023</w:t>
      </w:r>
      <w:bookmarkEnd w:id="1"/>
      <w:r>
        <w:rPr>
          <w:sz w:val="24"/>
          <w:szCs w:val="24"/>
        </w:rPr>
        <w:t>.MM</w:t>
      </w:r>
    </w:p>
    <w:p w:rsidR="00F84035" w:rsidRDefault="00C75248"/>
    <w:p w:rsidR="00170139" w:rsidRDefault="00C75248"/>
    <w:p w:rsidR="009D1FDC" w:rsidRPr="009D1FDC" w:rsidRDefault="000A4FC5" w:rsidP="009D1FD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D1FDC">
        <w:rPr>
          <w:rFonts w:ascii="Times New Roman" w:hAnsi="Times New Roman" w:cs="Times New Roman"/>
          <w:b/>
          <w:szCs w:val="24"/>
        </w:rPr>
        <w:t>Pani</w:t>
      </w:r>
    </w:p>
    <w:p w:rsidR="009D1FDC" w:rsidRPr="009D1FDC" w:rsidRDefault="000A4FC5" w:rsidP="009D1FD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D1FDC">
        <w:rPr>
          <w:rFonts w:ascii="Times New Roman" w:hAnsi="Times New Roman" w:cs="Times New Roman"/>
          <w:b/>
          <w:szCs w:val="24"/>
        </w:rPr>
        <w:t>Magdalena Szczęsna</w:t>
      </w:r>
    </w:p>
    <w:p w:rsidR="009D1FDC" w:rsidRPr="009D1FDC" w:rsidRDefault="000A4FC5" w:rsidP="009D1FD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9D1FDC">
        <w:rPr>
          <w:rFonts w:ascii="Times New Roman" w:hAnsi="Times New Roman" w:cs="Times New Roman"/>
          <w:b/>
          <w:szCs w:val="24"/>
        </w:rPr>
        <w:t>Kierownik</w:t>
      </w:r>
    </w:p>
    <w:p w:rsidR="00170139" w:rsidRDefault="000A4FC5" w:rsidP="009D1FDC">
      <w:pPr>
        <w:pStyle w:val="Tekstpodstawowywcity31"/>
        <w:snapToGrid w:val="0"/>
        <w:spacing w:line="360" w:lineRule="auto"/>
        <w:ind w:left="4815"/>
        <w:rPr>
          <w:szCs w:val="24"/>
        </w:rPr>
      </w:pPr>
      <w:r w:rsidRPr="009D1FDC">
        <w:rPr>
          <w:rFonts w:ascii="Times New Roman" w:hAnsi="Times New Roman" w:cs="Times New Roman"/>
          <w:b/>
          <w:szCs w:val="24"/>
        </w:rPr>
        <w:t>Domu Pomocy Społecznej „Rudzienko”</w:t>
      </w:r>
    </w:p>
    <w:p w:rsidR="00170139" w:rsidRDefault="00C75248"/>
    <w:p w:rsidR="00170139" w:rsidRDefault="00C75248" w:rsidP="009D1FDC">
      <w:pPr>
        <w:jc w:val="center"/>
      </w:pPr>
    </w:p>
    <w:p w:rsidR="009D1FDC" w:rsidRPr="009D1FDC" w:rsidRDefault="000A4FC5" w:rsidP="009D1FDC">
      <w:pPr>
        <w:snapToGri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9D1FDC">
        <w:rPr>
          <w:sz w:val="24"/>
          <w:szCs w:val="24"/>
        </w:rPr>
        <w:t>ZALECENIA POKONTROLNE</w:t>
      </w:r>
    </w:p>
    <w:p w:rsidR="009D1FDC" w:rsidRPr="009D1FDC" w:rsidRDefault="000A4FC5" w:rsidP="009D1FDC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Na podstawie art. 127 ust. 1 w związku z art. 22 pkt 9a ustawy z dnia 12 marca 2004 r. o pomocy społecznej (Dz. U. z 202</w:t>
      </w:r>
      <w:r>
        <w:rPr>
          <w:sz w:val="24"/>
          <w:szCs w:val="24"/>
        </w:rPr>
        <w:t>3</w:t>
      </w:r>
      <w:r w:rsidRPr="009D1FDC">
        <w:rPr>
          <w:sz w:val="24"/>
          <w:szCs w:val="24"/>
        </w:rPr>
        <w:t xml:space="preserve"> r. poz. </w:t>
      </w:r>
      <w:r>
        <w:rPr>
          <w:sz w:val="24"/>
          <w:szCs w:val="24"/>
        </w:rPr>
        <w:t>901</w:t>
      </w:r>
      <w:r w:rsidRPr="009D1FDC">
        <w:rPr>
          <w:sz w:val="24"/>
          <w:szCs w:val="24"/>
        </w:rPr>
        <w:t>) oraz Rozporządzenia Ministra Rodziny i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>Polityki Społecznej z dnia 9 grudnia 2020 r. w sprawie nadzoru i kontroli w pomocy społecznej (Dz. U. z 2020 r. poz. 2285) zespół inspektorów Wydziału Polityki Społecznej Mazowieckiego Urzędu Wojewódzkiego w Warszawie w dniach od 3 do 31 marca 2023 r. (na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>terenie Domu w dniach 14-16 marca 2023 r.) przeprowadził kontrolę kompleksową w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>kierowanym przez Panią Domu Pomocy Społecznej „Rudzienko” w Kołbieli, przy ul.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 xml:space="preserve">Osiedlowej 28. Zakres kontroli obejmował jakość usług świadczonych przez dom pomocy społecznej, stan i strukturę zatrudnienia pracowników oraz przestrzeganie praw mieszkańców. Kontrolą objęto okres od 1 stycznia 2022 r. do dnia kontroli. </w:t>
      </w:r>
    </w:p>
    <w:p w:rsidR="009D1FDC" w:rsidRPr="009D1FDC" w:rsidRDefault="000A4FC5" w:rsidP="009D1FDC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Szczegółowy opis i ocena skontrolowanej działalności zostały przedstawione w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>protokole kontroli kompleksowej podpisanym przez Panią kierownik bez zastrzeżeń 20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>kwietnia 2023 r.</w:t>
      </w:r>
    </w:p>
    <w:p w:rsidR="009D1FDC" w:rsidRPr="009D1FDC" w:rsidRDefault="000A4FC5" w:rsidP="009D1FDC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Decyzją Wojewody Mazowieckiego nr 18/2009 z dnia 26 października 2009 r. podmiot prowadzący otrzymał zezwolenie na prowadzenie placówki na czas nieokreślony. Dom wpisany jest do Rejestru domów pomocy społecznej województwa mazowieckiego pod poz. nr</w:t>
      </w:r>
      <w:r>
        <w:rPr>
          <w:sz w:val="24"/>
          <w:szCs w:val="24"/>
        </w:rPr>
        <w:t> </w:t>
      </w:r>
      <w:r w:rsidRPr="009D1FDC">
        <w:rPr>
          <w:sz w:val="24"/>
          <w:szCs w:val="24"/>
        </w:rPr>
        <w:t xml:space="preserve">106. Dom Pomocy Społecznej „Rudzienko” przeznaczony jest dla 45 osób w podeszłym wieku i przewlekle somatycznie chorych. Na dzień 14 marca 2023 r. w placówce przebywało 35 mieszkańców. </w:t>
      </w:r>
    </w:p>
    <w:p w:rsidR="009D1FDC" w:rsidRPr="009D1FDC" w:rsidRDefault="000A4FC5" w:rsidP="009D1FDC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 w:rsidRPr="009D1FDC">
        <w:rPr>
          <w:sz w:val="24"/>
          <w:szCs w:val="24"/>
        </w:rPr>
        <w:lastRenderedPageBreak/>
        <w:t xml:space="preserve">Działalność Domu Pomocy Społecznej „Rudzienko” oceniono pozytywnie pomimo nieprawidłowości. </w:t>
      </w:r>
    </w:p>
    <w:p w:rsidR="009D1FDC" w:rsidRPr="009D1FDC" w:rsidRDefault="000A4FC5" w:rsidP="009D1FDC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 w:rsidRPr="009D1FDC">
        <w:rPr>
          <w:sz w:val="24"/>
          <w:szCs w:val="24"/>
        </w:rPr>
        <w:t xml:space="preserve">Wobec przedstawionej w protokole oceny dotyczącej funkcjonowania Domu stosownie do art. 128 ustawy z dnia 12 marca 2004 r. o pomocy społecznej w celu usunięcia stwierdzonych nieprawidłowości zwracam się o realizację następujących zaleceń pokontrolnych: </w:t>
      </w:r>
    </w:p>
    <w:p w:rsidR="009D1FDC" w:rsidRPr="009D1FDC" w:rsidRDefault="000A4FC5" w:rsidP="009D1FDC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Dokumentować działania mające na celu ustalanie aktualnej sytuacji osoby oczekującej na miejsce w DPS w jej miejscu zamieszkania lub pobytu przed przyjęciem do domu pomocy społecznej;</w:t>
      </w:r>
    </w:p>
    <w:p w:rsidR="009D1FDC" w:rsidRPr="009D1FDC" w:rsidRDefault="000A4FC5" w:rsidP="009D1FDC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Dokonywać potwierdzenia zasadności pobytu mieszkańców w domu pomocy społecznej, co najmniej raz na 6 miesięcy, zgodnie z art. 38 ust. 1 i 5 ustawy o ochronie zdrowia psychicznego (Dz. U. z 2022 r. poz. 2123);</w:t>
      </w:r>
    </w:p>
    <w:p w:rsidR="009D1FDC" w:rsidRPr="009D1FDC" w:rsidRDefault="000A4FC5" w:rsidP="009D1FDC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Zapewnić wskaźnik zatrudnienia pracowników zespołu terapeutyczno-opiekuńczego określonego dla typu domu łączonego dla osób w podeszłym wieku i osób przewlekle somatycznie chorych;</w:t>
      </w:r>
    </w:p>
    <w:p w:rsidR="009D1FDC" w:rsidRPr="009D1FDC" w:rsidRDefault="000A4FC5" w:rsidP="009D1FDC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Zapewnić bezpieczne przechowywanie środków finansowych mieszkańców na terenie Domu;</w:t>
      </w:r>
    </w:p>
    <w:p w:rsidR="009D1FDC" w:rsidRPr="009D1FDC" w:rsidRDefault="000A4FC5" w:rsidP="009D1FDC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Nie przyjmować do Domu osób niezgodnie z typem Domu;</w:t>
      </w:r>
    </w:p>
    <w:p w:rsidR="009D1FDC" w:rsidRPr="009D1FDC" w:rsidRDefault="000A4FC5" w:rsidP="009D1FDC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Zorganizować pomieszczenie przeznaczone na palarnię w sposób nienarażający mieszkańców na wdychanie dymu papierosowego.</w:t>
      </w:r>
    </w:p>
    <w:p w:rsidR="009D1FDC" w:rsidRPr="009D1FDC" w:rsidRDefault="000A4FC5" w:rsidP="009D1FDC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UWAGI:</w:t>
      </w:r>
    </w:p>
    <w:p w:rsidR="009D1FDC" w:rsidRPr="009D1FDC" w:rsidRDefault="000A4FC5" w:rsidP="009D1FDC">
      <w:p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- w przypadku wyczerpania możliwości wsparcia mieszkańców mających problemy ze świadomym podejmowaniem decyzji działania Domu powinny zmierzać do uregulowania sytuacji prawnej przez sąd opiekuńczy. Należy mieć tu na uwadze</w:t>
      </w:r>
      <w:r>
        <w:rPr>
          <w:sz w:val="24"/>
          <w:szCs w:val="24"/>
        </w:rPr>
        <w:t xml:space="preserve"> sytuacje</w:t>
      </w:r>
      <w:r w:rsidRPr="009D1FDC">
        <w:rPr>
          <w:sz w:val="24"/>
          <w:szCs w:val="24"/>
        </w:rPr>
        <w:t>, w których mieszkańcy ze zmiennym stanem świadomości podpisują dokumenty dotyczące ich osoby. Może dojść do sytuacji stwierdzenia, że na moment składania oświadczenia woli wystąpiły przesłanki z art. 82 Kodeksu cywilnego;</w:t>
      </w:r>
    </w:p>
    <w:p w:rsidR="009D1FDC" w:rsidRPr="009D1FDC" w:rsidRDefault="000A4FC5" w:rsidP="009D1FDC">
      <w:p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 xml:space="preserve">- umowy cywilnoprawne zawierane z mieszkańcem o świadczenie opieki całodobowej, które są podstawą formalno-prawną do zamieszkiwania w DPS należy uzupełnić o zobowiązanie Domu do świadczenia usług zgodnie z art. 55 ust. 1 i 2 ustawy o pomocy społecznej - dom pomocy społecznej świadczy usługi bytowe, opiekuńcze, wspomagające i edukacyjne na poziomie obowiązującego standardu, w zakresie i formach wynikających z indywidualnych potrzeb osób w nim przebywających, zwanych mieszkańcami Domu. </w:t>
      </w:r>
    </w:p>
    <w:p w:rsidR="009D1FDC" w:rsidRDefault="00C75248" w:rsidP="009D1FDC">
      <w:pPr>
        <w:snapToGrid w:val="0"/>
        <w:spacing w:line="360" w:lineRule="auto"/>
        <w:jc w:val="both"/>
        <w:rPr>
          <w:sz w:val="24"/>
          <w:szCs w:val="24"/>
        </w:rPr>
      </w:pPr>
    </w:p>
    <w:p w:rsidR="009D1FDC" w:rsidRPr="009D1FDC" w:rsidRDefault="000A4FC5" w:rsidP="009D1FDC">
      <w:p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lastRenderedPageBreak/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9D1FDC" w:rsidRPr="009D1FDC" w:rsidRDefault="000A4FC5" w:rsidP="009D1FDC">
      <w:pPr>
        <w:snapToGri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9D1FDC">
        <w:rPr>
          <w:b/>
          <w:sz w:val="24"/>
          <w:szCs w:val="24"/>
        </w:rPr>
        <w:t>Pouczenie</w:t>
      </w:r>
    </w:p>
    <w:p w:rsidR="009D1FDC" w:rsidRPr="009D1FDC" w:rsidRDefault="000A4FC5" w:rsidP="009D1FDC">
      <w:p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Zgodnie z art. 128 ustawy z dnia 12 marca 2004 r. o pomocy społecznej (Dz. U. z 202</w:t>
      </w:r>
      <w:r>
        <w:rPr>
          <w:sz w:val="24"/>
          <w:szCs w:val="24"/>
        </w:rPr>
        <w:t>3</w:t>
      </w:r>
      <w:r w:rsidRPr="009D1FDC">
        <w:rPr>
          <w:sz w:val="24"/>
          <w:szCs w:val="24"/>
        </w:rPr>
        <w:t xml:space="preserve"> r. poz.</w:t>
      </w:r>
      <w:r>
        <w:rPr>
          <w:sz w:val="24"/>
          <w:szCs w:val="24"/>
        </w:rPr>
        <w:t> 901</w:t>
      </w:r>
      <w:r w:rsidRPr="009D1FDC">
        <w:rPr>
          <w:sz w:val="24"/>
          <w:szCs w:val="24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9D1FDC" w:rsidRPr="009D1FDC" w:rsidRDefault="000A4FC5" w:rsidP="009D1FDC">
      <w:pPr>
        <w:snapToGrid w:val="0"/>
        <w:spacing w:line="360" w:lineRule="auto"/>
        <w:jc w:val="both"/>
        <w:rPr>
          <w:sz w:val="24"/>
          <w:szCs w:val="24"/>
        </w:rPr>
      </w:pPr>
      <w:r w:rsidRPr="009D1FDC">
        <w:rPr>
          <w:sz w:val="24"/>
          <w:szCs w:val="24"/>
        </w:rPr>
        <w:t>Zgodnie z art. 130 ust. 1 ustawy z dnia 12 marca 2004 r. o pomocy społecznej, kto nie realizuje zaleceń pokontrolnych – podlega karze pieniężnej w wysokości od 500 zł do 12 000 zł.</w:t>
      </w:r>
    </w:p>
    <w:p w:rsidR="009D1FDC" w:rsidRDefault="000A4FC5" w:rsidP="009D1FDC">
      <w:pPr>
        <w:snapToGrid w:val="0"/>
        <w:spacing w:line="360" w:lineRule="auto"/>
        <w:rPr>
          <w:sz w:val="24"/>
          <w:szCs w:val="24"/>
        </w:rPr>
      </w:pPr>
      <w:r w:rsidRPr="009D1FDC">
        <w:rPr>
          <w:sz w:val="24"/>
          <w:szCs w:val="24"/>
        </w:rPr>
        <w:tab/>
      </w:r>
      <w:r w:rsidRPr="009D1FDC">
        <w:rPr>
          <w:sz w:val="24"/>
          <w:szCs w:val="24"/>
        </w:rPr>
        <w:tab/>
      </w:r>
    </w:p>
    <w:p w:rsidR="00973A27" w:rsidRDefault="00973A27" w:rsidP="00973A27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2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2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Polityki Społecznej</w:t>
      </w:r>
      <w:bookmarkEnd w:id="3"/>
    </w:p>
    <w:p w:rsidR="009D1FDC" w:rsidRPr="009D1FDC" w:rsidRDefault="00C75248" w:rsidP="009D1FDC">
      <w:pPr>
        <w:snapToGrid w:val="0"/>
        <w:spacing w:line="360" w:lineRule="auto"/>
        <w:ind w:left="4248" w:firstLine="708"/>
        <w:rPr>
          <w:sz w:val="24"/>
          <w:szCs w:val="24"/>
        </w:rPr>
      </w:pPr>
    </w:p>
    <w:p w:rsidR="009D1FDC" w:rsidRPr="009D1FDC" w:rsidRDefault="00C75248" w:rsidP="009D1FDC">
      <w:pPr>
        <w:snapToGrid w:val="0"/>
        <w:spacing w:line="360" w:lineRule="auto"/>
        <w:rPr>
          <w:sz w:val="24"/>
          <w:szCs w:val="24"/>
        </w:rPr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  <w:bookmarkStart w:id="4" w:name="_GoBack"/>
      <w:bookmarkEnd w:id="4"/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Default="00C75248" w:rsidP="009D1FDC">
      <w:pPr>
        <w:snapToGrid w:val="0"/>
      </w:pPr>
    </w:p>
    <w:p w:rsidR="009D1FDC" w:rsidRPr="009D1FDC" w:rsidRDefault="000A4FC5" w:rsidP="009D1FDC">
      <w:pPr>
        <w:snapToGrid w:val="0"/>
      </w:pPr>
      <w:r>
        <w:t>D</w:t>
      </w:r>
      <w:r w:rsidRPr="009D1FDC">
        <w:t>o wiadomości:</w:t>
      </w:r>
    </w:p>
    <w:p w:rsidR="00170139" w:rsidRPr="009D1FDC" w:rsidRDefault="000A4FC5" w:rsidP="009D1FDC">
      <w:pPr>
        <w:snapToGrid w:val="0"/>
        <w:rPr>
          <w:color w:val="000000"/>
        </w:rPr>
      </w:pPr>
      <w:r w:rsidRPr="009D1FDC">
        <w:t xml:space="preserve">1. Pan Jacek Pac </w:t>
      </w:r>
      <w:r>
        <w:t>–</w:t>
      </w:r>
      <w:r w:rsidRPr="009D1FDC">
        <w:t xml:space="preserve"> O</w:t>
      </w:r>
      <w:r>
        <w:t xml:space="preserve">twocki Zakład </w:t>
      </w:r>
      <w:r w:rsidRPr="009D1FDC">
        <w:t>O</w:t>
      </w:r>
      <w:r>
        <w:t>piekuńczo-Pielęgnacyjny</w:t>
      </w:r>
      <w:r w:rsidRPr="009D1FDC">
        <w:t xml:space="preserve"> D</w:t>
      </w:r>
      <w:r>
        <w:t>om</w:t>
      </w:r>
      <w:r w:rsidRPr="009D1FDC">
        <w:t xml:space="preserve"> P</w:t>
      </w:r>
      <w:r>
        <w:t>omocy</w:t>
      </w:r>
      <w:r w:rsidRPr="009D1FDC">
        <w:t xml:space="preserve"> S</w:t>
      </w:r>
      <w:r>
        <w:t>połecznej</w:t>
      </w:r>
      <w:r w:rsidRPr="009D1FDC">
        <w:t xml:space="preserve"> J</w:t>
      </w:r>
      <w:r>
        <w:t>acek</w:t>
      </w:r>
      <w:r w:rsidRPr="009D1FDC">
        <w:t xml:space="preserve"> P</w:t>
      </w:r>
      <w:r>
        <w:t>ac</w:t>
      </w:r>
    </w:p>
    <w:p w:rsidR="00170139" w:rsidRPr="00170139" w:rsidRDefault="00C75248" w:rsidP="00170139">
      <w:pPr>
        <w:jc w:val="both"/>
        <w:rPr>
          <w:sz w:val="24"/>
        </w:rPr>
      </w:pPr>
    </w:p>
    <w:sectPr w:rsidR="00170139" w:rsidRPr="00170139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48" w:rsidRDefault="00C75248">
      <w:r>
        <w:separator/>
      </w:r>
    </w:p>
  </w:endnote>
  <w:endnote w:type="continuationSeparator" w:id="0">
    <w:p w:rsidR="00C75248" w:rsidRDefault="00C7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75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9" w:rsidRPr="0064163E" w:rsidRDefault="00C75248" w:rsidP="006416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0A4FC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0A4FC5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>00-950 Warszawa, Plac Bankowy 3/5, tel.: (+48) 22 695 6</w:t>
    </w:r>
    <w:r>
      <w:rPr>
        <w:sz w:val="14"/>
        <w:szCs w:val="14"/>
      </w:rPr>
      <w:t>5</w:t>
    </w:r>
    <w:r w:rsidRPr="000A2DD8">
      <w:rPr>
        <w:sz w:val="14"/>
        <w:szCs w:val="14"/>
      </w:rPr>
      <w:t xml:space="preserve"> </w:t>
    </w:r>
    <w:r>
      <w:rPr>
        <w:sz w:val="14"/>
        <w:szCs w:val="14"/>
      </w:rPr>
      <w:t>88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C75248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0A4FC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0A4FC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48" w:rsidRDefault="00C75248">
      <w:r>
        <w:separator/>
      </w:r>
    </w:p>
  </w:footnote>
  <w:footnote w:type="continuationSeparator" w:id="0">
    <w:p w:rsidR="00C75248" w:rsidRDefault="00C7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752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9" w:rsidRDefault="00C752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0A4FC5" w:rsidP="0064163E">
    <w:pPr>
      <w:ind w:left="10" w:right="5829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C75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323A4C2A"/>
    <w:lvl w:ilvl="0" w:tplc="CB7AA470">
      <w:start w:val="1"/>
      <w:numFmt w:val="decimal"/>
      <w:lvlText w:val="%1."/>
      <w:lvlJc w:val="left"/>
      <w:pPr>
        <w:ind w:left="720" w:hanging="360"/>
      </w:pPr>
    </w:lvl>
    <w:lvl w:ilvl="1" w:tplc="F41EC82A" w:tentative="1">
      <w:start w:val="1"/>
      <w:numFmt w:val="lowerLetter"/>
      <w:lvlText w:val="%2."/>
      <w:lvlJc w:val="left"/>
      <w:pPr>
        <w:ind w:left="1440" w:hanging="360"/>
      </w:pPr>
    </w:lvl>
    <w:lvl w:ilvl="2" w:tplc="8C2026EA" w:tentative="1">
      <w:start w:val="1"/>
      <w:numFmt w:val="lowerRoman"/>
      <w:lvlText w:val="%3."/>
      <w:lvlJc w:val="right"/>
      <w:pPr>
        <w:ind w:left="2160" w:hanging="180"/>
      </w:pPr>
    </w:lvl>
    <w:lvl w:ilvl="3" w:tplc="2332BB92" w:tentative="1">
      <w:start w:val="1"/>
      <w:numFmt w:val="decimal"/>
      <w:lvlText w:val="%4."/>
      <w:lvlJc w:val="left"/>
      <w:pPr>
        <w:ind w:left="2880" w:hanging="360"/>
      </w:pPr>
    </w:lvl>
    <w:lvl w:ilvl="4" w:tplc="46569D6C" w:tentative="1">
      <w:start w:val="1"/>
      <w:numFmt w:val="lowerLetter"/>
      <w:lvlText w:val="%5."/>
      <w:lvlJc w:val="left"/>
      <w:pPr>
        <w:ind w:left="3600" w:hanging="360"/>
      </w:pPr>
    </w:lvl>
    <w:lvl w:ilvl="5" w:tplc="D6DE8370" w:tentative="1">
      <w:start w:val="1"/>
      <w:numFmt w:val="lowerRoman"/>
      <w:lvlText w:val="%6."/>
      <w:lvlJc w:val="right"/>
      <w:pPr>
        <w:ind w:left="4320" w:hanging="180"/>
      </w:pPr>
    </w:lvl>
    <w:lvl w:ilvl="6" w:tplc="C4FED376" w:tentative="1">
      <w:start w:val="1"/>
      <w:numFmt w:val="decimal"/>
      <w:lvlText w:val="%7."/>
      <w:lvlJc w:val="left"/>
      <w:pPr>
        <w:ind w:left="5040" w:hanging="360"/>
      </w:pPr>
    </w:lvl>
    <w:lvl w:ilvl="7" w:tplc="E3CE1136" w:tentative="1">
      <w:start w:val="1"/>
      <w:numFmt w:val="lowerLetter"/>
      <w:lvlText w:val="%8."/>
      <w:lvlJc w:val="left"/>
      <w:pPr>
        <w:ind w:left="5760" w:hanging="360"/>
      </w:pPr>
    </w:lvl>
    <w:lvl w:ilvl="8" w:tplc="C762A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345B"/>
    <w:multiLevelType w:val="hybridMultilevel"/>
    <w:tmpl w:val="85D234CC"/>
    <w:lvl w:ilvl="0" w:tplc="651C4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4726614" w:tentative="1">
      <w:start w:val="1"/>
      <w:numFmt w:val="lowerLetter"/>
      <w:lvlText w:val="%2."/>
      <w:lvlJc w:val="left"/>
      <w:pPr>
        <w:ind w:left="1440" w:hanging="360"/>
      </w:pPr>
    </w:lvl>
    <w:lvl w:ilvl="2" w:tplc="95DA4A9C" w:tentative="1">
      <w:start w:val="1"/>
      <w:numFmt w:val="lowerRoman"/>
      <w:lvlText w:val="%3."/>
      <w:lvlJc w:val="right"/>
      <w:pPr>
        <w:ind w:left="2160" w:hanging="180"/>
      </w:pPr>
    </w:lvl>
    <w:lvl w:ilvl="3" w:tplc="9992073C" w:tentative="1">
      <w:start w:val="1"/>
      <w:numFmt w:val="decimal"/>
      <w:lvlText w:val="%4."/>
      <w:lvlJc w:val="left"/>
      <w:pPr>
        <w:ind w:left="2880" w:hanging="360"/>
      </w:pPr>
    </w:lvl>
    <w:lvl w:ilvl="4" w:tplc="C570EE8C" w:tentative="1">
      <w:start w:val="1"/>
      <w:numFmt w:val="lowerLetter"/>
      <w:lvlText w:val="%5."/>
      <w:lvlJc w:val="left"/>
      <w:pPr>
        <w:ind w:left="3600" w:hanging="360"/>
      </w:pPr>
    </w:lvl>
    <w:lvl w:ilvl="5" w:tplc="32D2FE50" w:tentative="1">
      <w:start w:val="1"/>
      <w:numFmt w:val="lowerRoman"/>
      <w:lvlText w:val="%6."/>
      <w:lvlJc w:val="right"/>
      <w:pPr>
        <w:ind w:left="4320" w:hanging="180"/>
      </w:pPr>
    </w:lvl>
    <w:lvl w:ilvl="6" w:tplc="FEC804A8" w:tentative="1">
      <w:start w:val="1"/>
      <w:numFmt w:val="decimal"/>
      <w:lvlText w:val="%7."/>
      <w:lvlJc w:val="left"/>
      <w:pPr>
        <w:ind w:left="5040" w:hanging="360"/>
      </w:pPr>
    </w:lvl>
    <w:lvl w:ilvl="7" w:tplc="018CB840" w:tentative="1">
      <w:start w:val="1"/>
      <w:numFmt w:val="lowerLetter"/>
      <w:lvlText w:val="%8."/>
      <w:lvlJc w:val="left"/>
      <w:pPr>
        <w:ind w:left="5760" w:hanging="360"/>
      </w:pPr>
    </w:lvl>
    <w:lvl w:ilvl="8" w:tplc="DD92E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99"/>
    <w:rsid w:val="000A4FC5"/>
    <w:rsid w:val="00626499"/>
    <w:rsid w:val="00973A27"/>
    <w:rsid w:val="00C75248"/>
    <w:rsid w:val="00F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5F6B6-202D-4071-A796-E68F6EB8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D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2023-07-14T08:46:00Z</dcterms:created>
  <dcterms:modified xsi:type="dcterms:W3CDTF">2023-07-14T08:46:00Z</dcterms:modified>
</cp:coreProperties>
</file>