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28" w:rsidRDefault="004A1E28" w:rsidP="004A1E28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20 lipca 2023 r.</w:t>
      </w:r>
      <w:bookmarkEnd w:id="1"/>
    </w:p>
    <w:p w:rsidR="004A1E28" w:rsidRDefault="004A1E28" w:rsidP="004A1E28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WPS-II.431.1.27.2023</w:t>
      </w:r>
      <w:bookmarkEnd w:id="2"/>
      <w:r>
        <w:rPr>
          <w:sz w:val="24"/>
          <w:szCs w:val="24"/>
        </w:rPr>
        <w:t>.MS</w:t>
      </w:r>
    </w:p>
    <w:p w:rsidR="004A1E28" w:rsidRDefault="004A1E28" w:rsidP="004A1E28"/>
    <w:p w:rsidR="004A1E28" w:rsidRDefault="004A1E28" w:rsidP="004A1E28"/>
    <w:p w:rsidR="004A1E28" w:rsidRDefault="004A1E28" w:rsidP="004A1E2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 xml:space="preserve">Ewa Jagieła </w:t>
      </w:r>
      <w:r>
        <w:rPr>
          <w:rFonts w:ascii="Times New Roman" w:hAnsi="Times New Roman" w:cs="Times New Roman"/>
          <w:b/>
          <w:szCs w:val="24"/>
        </w:rPr>
        <w:br/>
        <w:t xml:space="preserve">Dyrektor </w:t>
      </w:r>
    </w:p>
    <w:p w:rsidR="004A1E28" w:rsidRDefault="004A1E28" w:rsidP="004A1E2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4A1E28" w:rsidRDefault="004A1E28" w:rsidP="004A1E2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Artystów Weteranów Scen Polskich </w:t>
      </w:r>
    </w:p>
    <w:p w:rsidR="004A1E28" w:rsidRDefault="004A1E28" w:rsidP="004A1E2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im. Wojciecha Bogusławskiego </w:t>
      </w:r>
    </w:p>
    <w:p w:rsidR="004A1E28" w:rsidRDefault="004A1E28" w:rsidP="004A1E2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Konstancinie-Jeziornie</w:t>
      </w:r>
    </w:p>
    <w:p w:rsidR="004A1E28" w:rsidRDefault="004A1E28" w:rsidP="004A1E28">
      <w:pPr>
        <w:snapToGri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ZALECENIA POKONTROLNE</w:t>
      </w:r>
    </w:p>
    <w:p w:rsidR="004A1E28" w:rsidRDefault="004A1E28" w:rsidP="004A1E28">
      <w:pPr>
        <w:snapToGrid w:val="0"/>
        <w:spacing w:line="360" w:lineRule="auto"/>
        <w:jc w:val="center"/>
        <w:rPr>
          <w:sz w:val="24"/>
          <w:szCs w:val="24"/>
        </w:rPr>
      </w:pPr>
    </w:p>
    <w:p w:rsidR="004A1E28" w:rsidRDefault="004A1E28" w:rsidP="004A1E28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127 ust. 1 w związku z art. 22 pkt 9 ustawy z dnia 12 marca 2004 r. </w:t>
      </w:r>
      <w:r>
        <w:rPr>
          <w:sz w:val="24"/>
          <w:szCs w:val="24"/>
        </w:rPr>
        <w:br/>
        <w:t>o pomocy społecznej (Dz. U. z 2023 r. poz. 901) oraz Rozporządzenia Ministra Rodziny i Polityki Społecznej z dnia 9 grudnia 2020 r. w sprawie nadzoru i kontroli w pomocy społecznej (Dz. U. z 2020 r. poz. 2285) zespół inspektorów Wydziału Polityki Społecznej Mazowieckiego Urzędu Wojewódzkiego w Warszawie w dniach od 21 kwietnia do 30 czerwca 2023 r. (na terenie Domu w dniach od 9 do 12 maja 2023 r.) przeprowadził kontrolę kompleksową w kierowanym przez Panią Domu Pomocy Społecznej Artystów Weteranów Scen Polskich im. Wojciecha Bogusławskiego przy ul. Pułaskiego 6, 05-510 Konstancin-Jeziorna. Zakres kontroli obejmował jakość usług świadczonych przez dom pomocy społecznej, stan i strukturę zatrudnienia pracowników oraz zgodność zatrudnienia pracowników domu pomocy społecznej z wymaganymi kwalifikacjami oraz przestrzeganie praw mieszkańców. Kontrolą objęto okres od 1 stycznia 2022 r. do dnia kontroli. Szczegółowy opis i ocena skontrolowanej działalności zostały przedstawione w protokole kontroli kompleksowej podpisanym przez Panią bez zastrzeżeń 3 lipca 2023 r.</w:t>
      </w:r>
    </w:p>
    <w:p w:rsidR="004A1E28" w:rsidRDefault="004A1E28" w:rsidP="004A1E28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 Pomocy Społecznej Artystów Weteranów Scen Polskich </w:t>
      </w:r>
      <w:r>
        <w:rPr>
          <w:color w:val="000000" w:themeColor="text1"/>
          <w:sz w:val="24"/>
          <w:szCs w:val="24"/>
        </w:rPr>
        <w:t xml:space="preserve">jest niepubliczną jednostką prowadzoną przez Związek Artystów Scen Polskich – Stowarzyszenie z siedzibą </w:t>
      </w:r>
      <w:r>
        <w:rPr>
          <w:color w:val="000000" w:themeColor="text1"/>
          <w:sz w:val="24"/>
          <w:szCs w:val="24"/>
        </w:rPr>
        <w:br/>
        <w:t xml:space="preserve">w Warszawie, przy Al. Ujazdowskich 45 i przeznaczony dla 50 osób w podeszłym wieku - </w:t>
      </w:r>
      <w:r>
        <w:rPr>
          <w:color w:val="000000" w:themeColor="text1"/>
          <w:sz w:val="24"/>
          <w:szCs w:val="24"/>
        </w:rPr>
        <w:lastRenderedPageBreak/>
        <w:t>członków ZASP. Na dzień 9 maja 2023 r. w Domu Pomocy Społecznej p</w:t>
      </w:r>
      <w:r>
        <w:rPr>
          <w:sz w:val="24"/>
          <w:szCs w:val="24"/>
        </w:rPr>
        <w:t>rzebywało 36 mieszkańców</w:t>
      </w:r>
      <w:r>
        <w:rPr>
          <w:color w:val="000000" w:themeColor="text1"/>
          <w:sz w:val="24"/>
          <w:szCs w:val="24"/>
        </w:rPr>
        <w:t>.</w:t>
      </w:r>
    </w:p>
    <w:p w:rsidR="004A1E28" w:rsidRDefault="004A1E28" w:rsidP="004A1E28">
      <w:pPr>
        <w:spacing w:line="360" w:lineRule="auto"/>
        <w:ind w:firstLine="709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t xml:space="preserve">Decyzją Wojewody Mazowieckiego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nr 19/2007 z dnia 25 października 2007 r. podmiot prowadzący otrzymał zezwolenie na prowadzenie Domu na czas nieokreślony. Dom wpisany jest do Rejestru domów pomocy społecznej województwa mazowieckiego pod poz. nr 70. </w:t>
      </w:r>
    </w:p>
    <w:p w:rsidR="004A1E28" w:rsidRDefault="004A1E28" w:rsidP="004A1E28">
      <w:pPr>
        <w:snapToGrid w:val="0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Działalność Domu Pomocy Społecznej Artystów Weteranów Scen Polskich im. Wojciecha Bogusławskiego w Konstancinie-Jeziornie oceniona została pozytywnie pomimo nieprawidłowości. </w:t>
      </w:r>
    </w:p>
    <w:p w:rsidR="004A1E28" w:rsidRDefault="004A1E28" w:rsidP="004A1E28">
      <w:pPr>
        <w:snapToGrid w:val="0"/>
        <w:spacing w:line="360" w:lineRule="auto"/>
        <w:ind w:firstLine="709"/>
        <w:jc w:val="both"/>
        <w:rPr>
          <w:b/>
          <w:sz w:val="24"/>
          <w:szCs w:val="24"/>
        </w:rPr>
      </w:pPr>
    </w:p>
    <w:p w:rsidR="004A1E28" w:rsidRDefault="004A1E28" w:rsidP="004A1E28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przedstawionej w protokole oceny dotyczącej funkcjonowania Domu stosownie </w:t>
      </w:r>
      <w:r>
        <w:rPr>
          <w:sz w:val="24"/>
          <w:szCs w:val="24"/>
        </w:rPr>
        <w:br/>
        <w:t xml:space="preserve">do art. 128 ustawy z dnia 12 marca 2004 r. o pomocy społecznej w celu usunięcia stwierdzonych nieprawidłowości zwracam się o realizację następujących zaleceń pokontrolnych: </w:t>
      </w:r>
    </w:p>
    <w:p w:rsidR="004A1E28" w:rsidRDefault="004A1E28" w:rsidP="004A1E28">
      <w:pPr>
        <w:snapToGrid w:val="0"/>
        <w:spacing w:line="360" w:lineRule="auto"/>
        <w:ind w:firstLine="709"/>
        <w:jc w:val="both"/>
        <w:rPr>
          <w:sz w:val="24"/>
          <w:szCs w:val="24"/>
        </w:rPr>
      </w:pPr>
    </w:p>
    <w:p w:rsidR="004A1E28" w:rsidRDefault="004A1E28" w:rsidP="004A1E28">
      <w:pPr>
        <w:numPr>
          <w:ilvl w:val="0"/>
          <w:numId w:val="4"/>
        </w:numPr>
        <w:tabs>
          <w:tab w:val="num" w:pos="426"/>
        </w:tabs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Uzupełnić przez dyrektora Domu kwalifikacje o specjalizację z zakresu organizacji pomocy społecznej wymaganą na stanowisku dyrektora zgodnie z przepisami ustawy z dnia 12 marca 2004 r. o pomocy społecznej.</w:t>
      </w:r>
    </w:p>
    <w:p w:rsidR="004A1E28" w:rsidRDefault="004A1E28" w:rsidP="004A1E28">
      <w:pPr>
        <w:numPr>
          <w:ilvl w:val="0"/>
          <w:numId w:val="4"/>
        </w:numPr>
        <w:tabs>
          <w:tab w:val="num" w:pos="426"/>
        </w:tabs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Zatrudniać pracowników Domu Pomocy Społecznej zgodnie z wymaganymi  kwalifikacjami określonymi dla j</w:t>
      </w:r>
      <w:r>
        <w:rPr>
          <w:rFonts w:eastAsiaTheme="minorHAnsi"/>
          <w:bCs/>
          <w:sz w:val="24"/>
          <w:szCs w:val="24"/>
          <w:lang w:eastAsia="en-US"/>
        </w:rPr>
        <w:t xml:space="preserve">ednostek organizacyjnych pomocy społecznej </w:t>
      </w:r>
      <w:r>
        <w:rPr>
          <w:rFonts w:eastAsiaTheme="minorHAnsi"/>
          <w:bCs/>
          <w:sz w:val="24"/>
          <w:szCs w:val="24"/>
          <w:lang w:eastAsia="en-US"/>
        </w:rPr>
        <w:br/>
        <w:t xml:space="preserve">w </w:t>
      </w:r>
      <w:r>
        <w:rPr>
          <w:sz w:val="24"/>
          <w:szCs w:val="24"/>
        </w:rPr>
        <w:t xml:space="preserve">rozporządzeniu Rady Ministrów z dnia 25 października 2021 r. w sprawie wynagrodzenia pracowników samorządowych (Dz.U. 2021 poz. 1960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). </w:t>
      </w:r>
    </w:p>
    <w:p w:rsidR="004A1E28" w:rsidRDefault="004A1E28" w:rsidP="004A1E28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Zapewniać uczestniczenie wszystkich pracowników </w:t>
      </w:r>
      <w:r>
        <w:rPr>
          <w:rFonts w:eastAsia="Calibri"/>
          <w:kern w:val="0"/>
          <w:sz w:val="24"/>
          <w:szCs w:val="24"/>
          <w:lang w:eastAsia="en-US"/>
        </w:rPr>
        <w:t xml:space="preserve">zespołu terapeutyczno-opiekuńczego, co najmniej raz na dwa lata w organizowanych przez dyrektora Domu szkoleniach, o których mowa w § 6 ust. 2 pkt 4 </w:t>
      </w:r>
      <w:r>
        <w:rPr>
          <w:sz w:val="24"/>
          <w:szCs w:val="24"/>
          <w:lang w:eastAsia="pl-PL"/>
        </w:rPr>
        <w:t xml:space="preserve">Ministra Pracy i Polityki Społecznej </w:t>
      </w:r>
      <w:r>
        <w:rPr>
          <w:sz w:val="24"/>
          <w:szCs w:val="24"/>
          <w:lang w:eastAsia="pl-PL"/>
        </w:rPr>
        <w:br/>
        <w:t xml:space="preserve">z dnia 23 sierpnia 2012 r. w sprawie domów pomocy społecznej </w:t>
      </w:r>
      <w:r>
        <w:rPr>
          <w:rFonts w:eastAsia="Calibri"/>
          <w:kern w:val="0"/>
          <w:sz w:val="24"/>
          <w:szCs w:val="24"/>
          <w:lang w:eastAsia="en-US"/>
        </w:rPr>
        <w:t xml:space="preserve">oraz </w:t>
      </w:r>
      <w:r>
        <w:rPr>
          <w:kern w:val="0"/>
          <w:sz w:val="24"/>
          <w:szCs w:val="24"/>
          <w:lang w:eastAsia="ar-SA"/>
        </w:rPr>
        <w:t xml:space="preserve">z zakresu stosowania przymusu bezpośredniego, w szczególności procedur postępowania </w:t>
      </w:r>
      <w:r>
        <w:rPr>
          <w:kern w:val="0"/>
          <w:sz w:val="24"/>
          <w:szCs w:val="24"/>
          <w:lang w:eastAsia="ar-SA"/>
        </w:rPr>
        <w:br/>
        <w:t>i zasadności stosowania tego typu oddziaływań.</w:t>
      </w:r>
    </w:p>
    <w:p w:rsidR="004A1E28" w:rsidRDefault="004A1E28" w:rsidP="004A1E28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Pobyt mieszkańca w szpitalu traktować jako nieobecność, </w:t>
      </w:r>
      <w:r>
        <w:rPr>
          <w:kern w:val="0"/>
          <w:sz w:val="24"/>
          <w:szCs w:val="24"/>
          <w:lang w:eastAsia="pl-PL"/>
        </w:rPr>
        <w:t xml:space="preserve">o której mowa w art. 63 ust. 1 </w:t>
      </w:r>
      <w:r>
        <w:rPr>
          <w:sz w:val="24"/>
          <w:szCs w:val="24"/>
        </w:rPr>
        <w:t>ustawy z dnia 12 marca 2004 r. o pomocy społecznej.</w:t>
      </w:r>
    </w:p>
    <w:p w:rsidR="004A1E28" w:rsidRDefault="004A1E28" w:rsidP="004A1E28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4A1E28" w:rsidRDefault="004A1E28" w:rsidP="004A1E2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należy mieć na uwadze sytuacje, w których mieszkańcy ze zmiennym stanem świadomości podpisują dokumenty dotyczące ich osoby. Może dojść do sytuacji stwierdzenia, że na moment składania oświadczenia woli wystąpiły przesłanki z art. 82 Kodeksu cywilnego;</w:t>
      </w:r>
    </w:p>
    <w:p w:rsidR="004A1E28" w:rsidRDefault="004A1E28" w:rsidP="004A1E2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procesie sporządzania indywidualnych planów wpierania mieszkańca uwzględniać cele lub cel główny i cele szczegółowe w obszarach funkcjonowania mieszkańca oraz zamiast opisu </w:t>
      </w:r>
      <w:r>
        <w:rPr>
          <w:sz w:val="24"/>
          <w:szCs w:val="24"/>
        </w:rPr>
        <w:lastRenderedPageBreak/>
        <w:t>czynności wykonywanych przez pracowników zawierać opis realizacji lub braku realizacji zakładanych celów.</w:t>
      </w:r>
    </w:p>
    <w:p w:rsidR="004A1E28" w:rsidRDefault="004A1E28" w:rsidP="004A1E28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4A1E28" w:rsidRDefault="004A1E28" w:rsidP="004A1E28">
      <w:pPr>
        <w:snapToGrid w:val="0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Pouczenie</w:t>
      </w:r>
    </w:p>
    <w:p w:rsidR="004A1E28" w:rsidRDefault="004A1E28" w:rsidP="004A1E2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128 ustawy z dnia 12 marca 2004 r. o pomocy społecznej (Dz. U. z 2023 r. poz. 901) kontrolowana jednostka może, w terminie 7 dni od dnia otrzymania zaleceń pokontrolnych, zgłosić do nich zastrzeżenia do Wojewody Mazowieckiego za pośrednictwem Wydziału Polityki Społecznej.</w:t>
      </w:r>
    </w:p>
    <w:p w:rsidR="004A1E28" w:rsidRDefault="004A1E28" w:rsidP="004A1E2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130 ust. 1 ustawy z dnia 12 marca 2004 r. o pomocy społecznej, kto nie realizuje zaleceń pokontrolnych – podlega karze pieniężnej w wysokości od 500 zł do 12 000 zł.</w:t>
      </w:r>
    </w:p>
    <w:p w:rsidR="004A1E28" w:rsidRDefault="004A1E28" w:rsidP="004A1E28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1E28" w:rsidRDefault="004A1E28" w:rsidP="004A1E28">
      <w:pPr>
        <w:spacing w:line="480" w:lineRule="auto"/>
        <w:rPr>
          <w:i/>
        </w:rPr>
      </w:pPr>
    </w:p>
    <w:p w:rsidR="001207E8" w:rsidRPr="00A64BDC" w:rsidRDefault="001207E8" w:rsidP="001207E8">
      <w:pPr>
        <w:ind w:left="5103"/>
        <w:rPr>
          <w:rFonts w:ascii="Calibri" w:hAnsi="Calibri" w:cs="Calibri"/>
          <w:kern w:val="0"/>
          <w:sz w:val="24"/>
          <w:szCs w:val="24"/>
          <w:lang w:eastAsia="pl-PL"/>
        </w:rPr>
      </w:pPr>
      <w:r w:rsidRPr="00A64BDC">
        <w:rPr>
          <w:rFonts w:ascii="Calibri" w:hAnsi="Calibri" w:cs="Calibri"/>
          <w:kern w:val="0"/>
          <w:sz w:val="24"/>
          <w:szCs w:val="24"/>
          <w:lang w:eastAsia="pl-PL"/>
        </w:rPr>
        <w:t>z up. WOJEWODY MAZOWIECKIEGO</w:t>
      </w:r>
    </w:p>
    <w:p w:rsidR="001207E8" w:rsidRPr="00A64BDC" w:rsidRDefault="001207E8" w:rsidP="001207E8">
      <w:pPr>
        <w:suppressAutoHyphens w:val="0"/>
        <w:ind w:left="5103"/>
        <w:rPr>
          <w:rFonts w:ascii="Calibri" w:hAnsi="Calibri" w:cs="Calibri"/>
          <w:kern w:val="0"/>
          <w:sz w:val="24"/>
          <w:szCs w:val="24"/>
          <w:lang w:eastAsia="pl-PL"/>
        </w:rPr>
      </w:pPr>
    </w:p>
    <w:p w:rsidR="004A1E28" w:rsidRPr="00990C54" w:rsidRDefault="001207E8" w:rsidP="00990C54">
      <w:pPr>
        <w:suppressAutoHyphens w:val="0"/>
        <w:ind w:left="6237"/>
        <w:rPr>
          <w:rFonts w:ascii="Calibri" w:hAnsi="Calibri" w:cs="Calibri"/>
          <w:i/>
          <w:kern w:val="0"/>
          <w:sz w:val="24"/>
          <w:szCs w:val="24"/>
          <w:lang w:eastAsia="pl-PL"/>
        </w:rPr>
      </w:pPr>
      <w:r w:rsidRPr="00A64BDC">
        <w:rPr>
          <w:rFonts w:ascii="Calibri" w:hAnsi="Calibri" w:cs="Calibri"/>
          <w:i/>
          <w:kern w:val="0"/>
          <w:sz w:val="24"/>
          <w:szCs w:val="24"/>
          <w:lang w:eastAsia="pl-PL"/>
        </w:rPr>
        <w:t xml:space="preserve">Kinga Jura </w:t>
      </w:r>
    </w:p>
    <w:p w:rsidR="001207E8" w:rsidRPr="00A64BDC" w:rsidRDefault="001207E8" w:rsidP="001207E8">
      <w:pPr>
        <w:suppressAutoHyphens w:val="0"/>
        <w:ind w:left="5812"/>
        <w:rPr>
          <w:rFonts w:ascii="Calibri" w:hAnsi="Calibri" w:cs="Calibri"/>
          <w:i/>
          <w:kern w:val="0"/>
          <w:sz w:val="24"/>
          <w:szCs w:val="24"/>
          <w:lang w:eastAsia="pl-PL"/>
        </w:rPr>
      </w:pPr>
      <w:r w:rsidRPr="00A64BDC">
        <w:rPr>
          <w:rFonts w:ascii="Calibri" w:hAnsi="Calibri" w:cs="Calibri"/>
          <w:i/>
          <w:kern w:val="0"/>
          <w:sz w:val="24"/>
          <w:szCs w:val="24"/>
          <w:lang w:eastAsia="pl-PL"/>
        </w:rPr>
        <w:t>Zastępca Dyrektora</w:t>
      </w:r>
    </w:p>
    <w:p w:rsidR="001207E8" w:rsidRPr="004A1E28" w:rsidRDefault="001207E8" w:rsidP="001207E8">
      <w:pPr>
        <w:suppressAutoHyphens w:val="0"/>
        <w:autoSpaceDE w:val="0"/>
        <w:autoSpaceDN w:val="0"/>
        <w:adjustRightInd w:val="0"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eastAsia="en-US"/>
        </w:rPr>
      </w:pPr>
      <w:r w:rsidRPr="00A64BDC">
        <w:rPr>
          <w:rFonts w:ascii="Calibri" w:hAnsi="Calibri" w:cs="Calibri"/>
          <w:i/>
          <w:kern w:val="0"/>
          <w:sz w:val="24"/>
          <w:szCs w:val="24"/>
          <w:lang w:eastAsia="pl-PL"/>
        </w:rPr>
        <w:t xml:space="preserve">  </w:t>
      </w:r>
      <w:r>
        <w:rPr>
          <w:rFonts w:ascii="Calibri" w:hAnsi="Calibri" w:cs="Calibri"/>
          <w:i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A64BDC">
        <w:rPr>
          <w:rFonts w:ascii="Calibri" w:hAnsi="Calibri" w:cs="Calibri"/>
          <w:i/>
          <w:kern w:val="0"/>
          <w:sz w:val="24"/>
          <w:szCs w:val="24"/>
          <w:lang w:eastAsia="pl-PL"/>
        </w:rPr>
        <w:t>Wydziału Polityki Społecznej</w:t>
      </w:r>
    </w:p>
    <w:p w:rsidR="004A1E28" w:rsidRDefault="004A1E28" w:rsidP="001207E8">
      <w:pPr>
        <w:spacing w:line="480" w:lineRule="auto"/>
        <w:jc w:val="both"/>
        <w:rPr>
          <w:i/>
        </w:rPr>
      </w:pPr>
    </w:p>
    <w:p w:rsidR="004A1E28" w:rsidRDefault="004A1E28" w:rsidP="004A1E28">
      <w:pPr>
        <w:spacing w:line="480" w:lineRule="auto"/>
        <w:rPr>
          <w:i/>
        </w:rPr>
      </w:pPr>
    </w:p>
    <w:p w:rsidR="004A1E28" w:rsidRDefault="004A1E28" w:rsidP="004A1E28">
      <w:pPr>
        <w:spacing w:line="480" w:lineRule="auto"/>
        <w:rPr>
          <w:i/>
        </w:rPr>
      </w:pPr>
    </w:p>
    <w:p w:rsidR="004A1E28" w:rsidRDefault="004A1E28" w:rsidP="004A1E28">
      <w:pPr>
        <w:spacing w:line="480" w:lineRule="auto"/>
        <w:rPr>
          <w:i/>
        </w:rPr>
      </w:pPr>
    </w:p>
    <w:p w:rsidR="004A1E28" w:rsidRDefault="004A1E28" w:rsidP="004A1E28">
      <w:pPr>
        <w:spacing w:line="480" w:lineRule="auto"/>
        <w:rPr>
          <w:i/>
        </w:rPr>
      </w:pPr>
    </w:p>
    <w:p w:rsidR="004A1E28" w:rsidRDefault="004A1E28" w:rsidP="004A1E28">
      <w:pPr>
        <w:spacing w:line="480" w:lineRule="auto"/>
        <w:rPr>
          <w:i/>
        </w:rPr>
      </w:pPr>
    </w:p>
    <w:p w:rsidR="004A1E28" w:rsidRDefault="004A1E28" w:rsidP="004A1E28">
      <w:pPr>
        <w:spacing w:line="480" w:lineRule="auto"/>
        <w:rPr>
          <w:sz w:val="24"/>
          <w:szCs w:val="24"/>
        </w:rPr>
      </w:pPr>
    </w:p>
    <w:p w:rsidR="004A1E28" w:rsidRDefault="004A1E28" w:rsidP="004A1E2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Otrzymuje:</w:t>
      </w:r>
    </w:p>
    <w:p w:rsidR="004A1E28" w:rsidRDefault="004A1E28" w:rsidP="004A1E2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Pan Krzysztof Szuster</w:t>
      </w:r>
    </w:p>
    <w:p w:rsidR="004A1E28" w:rsidRDefault="004A1E28" w:rsidP="004A1E28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Prezes Stowarzyszenia Związku Artystów Scen Polskich,</w:t>
      </w:r>
    </w:p>
    <w:p w:rsidR="001207E8" w:rsidRDefault="004A1E28" w:rsidP="001207E8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Pan Ksawery Gut</w:t>
      </w:r>
    </w:p>
    <w:p w:rsidR="004A1E28" w:rsidRPr="001207E8" w:rsidRDefault="004A1E28" w:rsidP="001207E8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4"/>
          <w:szCs w:val="24"/>
          <w:lang w:eastAsia="en-US"/>
        </w:rPr>
      </w:pPr>
      <w:r w:rsidRPr="001207E8">
        <w:rPr>
          <w:rFonts w:eastAsiaTheme="minorHAnsi"/>
          <w:kern w:val="0"/>
          <w:sz w:val="24"/>
          <w:szCs w:val="24"/>
          <w:lang w:eastAsia="en-US"/>
        </w:rPr>
        <w:t xml:space="preserve">Starostwa Powiatu Piaseczyńskiego </w:t>
      </w:r>
    </w:p>
    <w:p w:rsidR="00A64BDC" w:rsidRPr="00A64BDC" w:rsidRDefault="005548E5" w:rsidP="001207E8">
      <w:pPr>
        <w:ind w:left="5103"/>
        <w:rPr>
          <w:rFonts w:ascii="Calibri" w:hAnsi="Calibri" w:cs="Calibri"/>
          <w:i/>
          <w:kern w:val="0"/>
          <w:sz w:val="24"/>
          <w:szCs w:val="24"/>
          <w:lang w:eastAsia="pl-PL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sectPr w:rsidR="00A64BDC" w:rsidRPr="00A64BDC" w:rsidSect="005F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EB" w:rsidRDefault="00BB7FEB">
      <w:r>
        <w:separator/>
      </w:r>
    </w:p>
  </w:endnote>
  <w:endnote w:type="continuationSeparator" w:id="0">
    <w:p w:rsidR="00BB7FEB" w:rsidRDefault="00BB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B7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B7F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95750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95750C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BB7FEB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5750C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95750C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EB" w:rsidRDefault="00BB7FEB">
      <w:r>
        <w:separator/>
      </w:r>
    </w:p>
  </w:footnote>
  <w:footnote w:type="continuationSeparator" w:id="0">
    <w:p w:rsidR="00BB7FEB" w:rsidRDefault="00BB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B7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B7F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95750C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BB7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AAD653EC"/>
    <w:lvl w:ilvl="0" w:tplc="DD1AE96E">
      <w:start w:val="1"/>
      <w:numFmt w:val="decimal"/>
      <w:lvlText w:val="%1."/>
      <w:lvlJc w:val="left"/>
      <w:pPr>
        <w:ind w:left="720" w:hanging="360"/>
      </w:pPr>
    </w:lvl>
    <w:lvl w:ilvl="1" w:tplc="B734B538">
      <w:start w:val="1"/>
      <w:numFmt w:val="lowerLetter"/>
      <w:lvlText w:val="%2."/>
      <w:lvlJc w:val="left"/>
      <w:pPr>
        <w:ind w:left="1440" w:hanging="360"/>
      </w:pPr>
    </w:lvl>
    <w:lvl w:ilvl="2" w:tplc="CCC88F9C">
      <w:start w:val="1"/>
      <w:numFmt w:val="lowerRoman"/>
      <w:lvlText w:val="%3."/>
      <w:lvlJc w:val="right"/>
      <w:pPr>
        <w:ind w:left="2160" w:hanging="180"/>
      </w:pPr>
    </w:lvl>
    <w:lvl w:ilvl="3" w:tplc="F7146028">
      <w:start w:val="1"/>
      <w:numFmt w:val="decimal"/>
      <w:lvlText w:val="%4."/>
      <w:lvlJc w:val="left"/>
      <w:pPr>
        <w:ind w:left="2880" w:hanging="360"/>
      </w:pPr>
    </w:lvl>
    <w:lvl w:ilvl="4" w:tplc="53BCE3A8">
      <w:start w:val="1"/>
      <w:numFmt w:val="lowerLetter"/>
      <w:lvlText w:val="%5."/>
      <w:lvlJc w:val="left"/>
      <w:pPr>
        <w:ind w:left="3600" w:hanging="360"/>
      </w:pPr>
    </w:lvl>
    <w:lvl w:ilvl="5" w:tplc="4AC4C654">
      <w:start w:val="1"/>
      <w:numFmt w:val="lowerRoman"/>
      <w:lvlText w:val="%6."/>
      <w:lvlJc w:val="right"/>
      <w:pPr>
        <w:ind w:left="4320" w:hanging="180"/>
      </w:pPr>
    </w:lvl>
    <w:lvl w:ilvl="6" w:tplc="3A0ADF08">
      <w:start w:val="1"/>
      <w:numFmt w:val="decimal"/>
      <w:lvlText w:val="%7."/>
      <w:lvlJc w:val="left"/>
      <w:pPr>
        <w:ind w:left="5040" w:hanging="360"/>
      </w:pPr>
    </w:lvl>
    <w:lvl w:ilvl="7" w:tplc="F0BAB59C">
      <w:start w:val="1"/>
      <w:numFmt w:val="lowerLetter"/>
      <w:lvlText w:val="%8."/>
      <w:lvlJc w:val="left"/>
      <w:pPr>
        <w:ind w:left="5760" w:hanging="360"/>
      </w:pPr>
    </w:lvl>
    <w:lvl w:ilvl="8" w:tplc="B888B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1941"/>
    <w:multiLevelType w:val="hybridMultilevel"/>
    <w:tmpl w:val="96665546"/>
    <w:lvl w:ilvl="0" w:tplc="AD681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10BADC" w:tentative="1">
      <w:start w:val="1"/>
      <w:numFmt w:val="lowerLetter"/>
      <w:lvlText w:val="%2."/>
      <w:lvlJc w:val="left"/>
      <w:pPr>
        <w:ind w:left="1800" w:hanging="360"/>
      </w:pPr>
    </w:lvl>
    <w:lvl w:ilvl="2" w:tplc="20A012F8" w:tentative="1">
      <w:start w:val="1"/>
      <w:numFmt w:val="lowerRoman"/>
      <w:lvlText w:val="%3."/>
      <w:lvlJc w:val="right"/>
      <w:pPr>
        <w:ind w:left="2520" w:hanging="180"/>
      </w:pPr>
    </w:lvl>
    <w:lvl w:ilvl="3" w:tplc="3B14D392" w:tentative="1">
      <w:start w:val="1"/>
      <w:numFmt w:val="decimal"/>
      <w:lvlText w:val="%4."/>
      <w:lvlJc w:val="left"/>
      <w:pPr>
        <w:ind w:left="3240" w:hanging="360"/>
      </w:pPr>
    </w:lvl>
    <w:lvl w:ilvl="4" w:tplc="06C03E3C" w:tentative="1">
      <w:start w:val="1"/>
      <w:numFmt w:val="lowerLetter"/>
      <w:lvlText w:val="%5."/>
      <w:lvlJc w:val="left"/>
      <w:pPr>
        <w:ind w:left="3960" w:hanging="360"/>
      </w:pPr>
    </w:lvl>
    <w:lvl w:ilvl="5" w:tplc="107E37E4" w:tentative="1">
      <w:start w:val="1"/>
      <w:numFmt w:val="lowerRoman"/>
      <w:lvlText w:val="%6."/>
      <w:lvlJc w:val="right"/>
      <w:pPr>
        <w:ind w:left="4680" w:hanging="180"/>
      </w:pPr>
    </w:lvl>
    <w:lvl w:ilvl="6" w:tplc="A9140C28" w:tentative="1">
      <w:start w:val="1"/>
      <w:numFmt w:val="decimal"/>
      <w:lvlText w:val="%7."/>
      <w:lvlJc w:val="left"/>
      <w:pPr>
        <w:ind w:left="5400" w:hanging="360"/>
      </w:pPr>
    </w:lvl>
    <w:lvl w:ilvl="7" w:tplc="C832BB7A" w:tentative="1">
      <w:start w:val="1"/>
      <w:numFmt w:val="lowerLetter"/>
      <w:lvlText w:val="%8."/>
      <w:lvlJc w:val="left"/>
      <w:pPr>
        <w:ind w:left="6120" w:hanging="360"/>
      </w:pPr>
    </w:lvl>
    <w:lvl w:ilvl="8" w:tplc="AC1E90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F3729"/>
    <w:multiLevelType w:val="hybridMultilevel"/>
    <w:tmpl w:val="B46284AC"/>
    <w:lvl w:ilvl="0" w:tplc="9E7C79C0">
      <w:start w:val="1"/>
      <w:numFmt w:val="decimal"/>
      <w:lvlText w:val="%1."/>
      <w:lvlJc w:val="left"/>
      <w:pPr>
        <w:ind w:left="720" w:hanging="360"/>
      </w:pPr>
    </w:lvl>
    <w:lvl w:ilvl="1" w:tplc="34EEE3C6">
      <w:start w:val="1"/>
      <w:numFmt w:val="lowerLetter"/>
      <w:lvlText w:val="%2."/>
      <w:lvlJc w:val="left"/>
      <w:pPr>
        <w:ind w:left="1440" w:hanging="360"/>
      </w:pPr>
    </w:lvl>
    <w:lvl w:ilvl="2" w:tplc="B60C66F8">
      <w:start w:val="1"/>
      <w:numFmt w:val="lowerRoman"/>
      <w:lvlText w:val="%3."/>
      <w:lvlJc w:val="right"/>
      <w:pPr>
        <w:ind w:left="2160" w:hanging="180"/>
      </w:pPr>
    </w:lvl>
    <w:lvl w:ilvl="3" w:tplc="A40253C8">
      <w:start w:val="1"/>
      <w:numFmt w:val="decimal"/>
      <w:lvlText w:val="%4."/>
      <w:lvlJc w:val="left"/>
      <w:pPr>
        <w:ind w:left="2880" w:hanging="360"/>
      </w:pPr>
    </w:lvl>
    <w:lvl w:ilvl="4" w:tplc="8C4A95F8">
      <w:start w:val="1"/>
      <w:numFmt w:val="lowerLetter"/>
      <w:lvlText w:val="%5."/>
      <w:lvlJc w:val="left"/>
      <w:pPr>
        <w:ind w:left="3600" w:hanging="360"/>
      </w:pPr>
    </w:lvl>
    <w:lvl w:ilvl="5" w:tplc="AE5ECC0C">
      <w:start w:val="1"/>
      <w:numFmt w:val="lowerRoman"/>
      <w:lvlText w:val="%6."/>
      <w:lvlJc w:val="right"/>
      <w:pPr>
        <w:ind w:left="4320" w:hanging="180"/>
      </w:pPr>
    </w:lvl>
    <w:lvl w:ilvl="6" w:tplc="616AAA5E">
      <w:start w:val="1"/>
      <w:numFmt w:val="decimal"/>
      <w:lvlText w:val="%7."/>
      <w:lvlJc w:val="left"/>
      <w:pPr>
        <w:ind w:left="5040" w:hanging="360"/>
      </w:pPr>
    </w:lvl>
    <w:lvl w:ilvl="7" w:tplc="7214C918">
      <w:start w:val="1"/>
      <w:numFmt w:val="lowerLetter"/>
      <w:lvlText w:val="%8."/>
      <w:lvlJc w:val="left"/>
      <w:pPr>
        <w:ind w:left="5760" w:hanging="360"/>
      </w:pPr>
    </w:lvl>
    <w:lvl w:ilvl="8" w:tplc="22EACA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D8A"/>
    <w:multiLevelType w:val="hybridMultilevel"/>
    <w:tmpl w:val="7C344D20"/>
    <w:lvl w:ilvl="0" w:tplc="8292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AC91E" w:tentative="1">
      <w:start w:val="1"/>
      <w:numFmt w:val="lowerLetter"/>
      <w:lvlText w:val="%2."/>
      <w:lvlJc w:val="left"/>
      <w:pPr>
        <w:ind w:left="1440" w:hanging="360"/>
      </w:pPr>
    </w:lvl>
    <w:lvl w:ilvl="2" w:tplc="013461C8" w:tentative="1">
      <w:start w:val="1"/>
      <w:numFmt w:val="lowerRoman"/>
      <w:lvlText w:val="%3."/>
      <w:lvlJc w:val="right"/>
      <w:pPr>
        <w:ind w:left="2160" w:hanging="180"/>
      </w:pPr>
    </w:lvl>
    <w:lvl w:ilvl="3" w:tplc="BCC8F23A" w:tentative="1">
      <w:start w:val="1"/>
      <w:numFmt w:val="decimal"/>
      <w:lvlText w:val="%4."/>
      <w:lvlJc w:val="left"/>
      <w:pPr>
        <w:ind w:left="2880" w:hanging="360"/>
      </w:pPr>
    </w:lvl>
    <w:lvl w:ilvl="4" w:tplc="51800A9A" w:tentative="1">
      <w:start w:val="1"/>
      <w:numFmt w:val="lowerLetter"/>
      <w:lvlText w:val="%5."/>
      <w:lvlJc w:val="left"/>
      <w:pPr>
        <w:ind w:left="3600" w:hanging="360"/>
      </w:pPr>
    </w:lvl>
    <w:lvl w:ilvl="5" w:tplc="12E8A14A" w:tentative="1">
      <w:start w:val="1"/>
      <w:numFmt w:val="lowerRoman"/>
      <w:lvlText w:val="%6."/>
      <w:lvlJc w:val="right"/>
      <w:pPr>
        <w:ind w:left="4320" w:hanging="180"/>
      </w:pPr>
    </w:lvl>
    <w:lvl w:ilvl="6" w:tplc="15B08200" w:tentative="1">
      <w:start w:val="1"/>
      <w:numFmt w:val="decimal"/>
      <w:lvlText w:val="%7."/>
      <w:lvlJc w:val="left"/>
      <w:pPr>
        <w:ind w:left="5040" w:hanging="360"/>
      </w:pPr>
    </w:lvl>
    <w:lvl w:ilvl="7" w:tplc="B5AC13B8" w:tentative="1">
      <w:start w:val="1"/>
      <w:numFmt w:val="lowerLetter"/>
      <w:lvlText w:val="%8."/>
      <w:lvlJc w:val="left"/>
      <w:pPr>
        <w:ind w:left="5760" w:hanging="360"/>
      </w:pPr>
    </w:lvl>
    <w:lvl w:ilvl="8" w:tplc="C7DE4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04208"/>
    <w:multiLevelType w:val="hybridMultilevel"/>
    <w:tmpl w:val="E8382F7A"/>
    <w:lvl w:ilvl="0" w:tplc="34DE8E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FEA8918" w:tentative="1">
      <w:start w:val="1"/>
      <w:numFmt w:val="lowerLetter"/>
      <w:lvlText w:val="%2."/>
      <w:lvlJc w:val="left"/>
      <w:pPr>
        <w:ind w:left="1860" w:hanging="360"/>
      </w:pPr>
    </w:lvl>
    <w:lvl w:ilvl="2" w:tplc="ECCA9580" w:tentative="1">
      <w:start w:val="1"/>
      <w:numFmt w:val="lowerRoman"/>
      <w:lvlText w:val="%3."/>
      <w:lvlJc w:val="right"/>
      <w:pPr>
        <w:ind w:left="2580" w:hanging="180"/>
      </w:pPr>
    </w:lvl>
    <w:lvl w:ilvl="3" w:tplc="E496EC0E" w:tentative="1">
      <w:start w:val="1"/>
      <w:numFmt w:val="decimal"/>
      <w:lvlText w:val="%4."/>
      <w:lvlJc w:val="left"/>
      <w:pPr>
        <w:ind w:left="3300" w:hanging="360"/>
      </w:pPr>
    </w:lvl>
    <w:lvl w:ilvl="4" w:tplc="889083E2" w:tentative="1">
      <w:start w:val="1"/>
      <w:numFmt w:val="lowerLetter"/>
      <w:lvlText w:val="%5."/>
      <w:lvlJc w:val="left"/>
      <w:pPr>
        <w:ind w:left="4020" w:hanging="360"/>
      </w:pPr>
    </w:lvl>
    <w:lvl w:ilvl="5" w:tplc="1EDC2D7C" w:tentative="1">
      <w:start w:val="1"/>
      <w:numFmt w:val="lowerRoman"/>
      <w:lvlText w:val="%6."/>
      <w:lvlJc w:val="right"/>
      <w:pPr>
        <w:ind w:left="4740" w:hanging="180"/>
      </w:pPr>
    </w:lvl>
    <w:lvl w:ilvl="6" w:tplc="7332A6AC" w:tentative="1">
      <w:start w:val="1"/>
      <w:numFmt w:val="decimal"/>
      <w:lvlText w:val="%7."/>
      <w:lvlJc w:val="left"/>
      <w:pPr>
        <w:ind w:left="5460" w:hanging="360"/>
      </w:pPr>
    </w:lvl>
    <w:lvl w:ilvl="7" w:tplc="B546C798" w:tentative="1">
      <w:start w:val="1"/>
      <w:numFmt w:val="lowerLetter"/>
      <w:lvlText w:val="%8."/>
      <w:lvlJc w:val="left"/>
      <w:pPr>
        <w:ind w:left="6180" w:hanging="360"/>
      </w:pPr>
    </w:lvl>
    <w:lvl w:ilvl="8" w:tplc="C8FCFCA6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11"/>
    <w:rsid w:val="000B073D"/>
    <w:rsid w:val="00102295"/>
    <w:rsid w:val="001207E8"/>
    <w:rsid w:val="00331F11"/>
    <w:rsid w:val="0038744D"/>
    <w:rsid w:val="004A1E28"/>
    <w:rsid w:val="004F6026"/>
    <w:rsid w:val="005548E5"/>
    <w:rsid w:val="005948B9"/>
    <w:rsid w:val="005D1D09"/>
    <w:rsid w:val="005F6DA9"/>
    <w:rsid w:val="00725C39"/>
    <w:rsid w:val="0095750C"/>
    <w:rsid w:val="00990C54"/>
    <w:rsid w:val="00A64BDC"/>
    <w:rsid w:val="00BB7FEB"/>
    <w:rsid w:val="00EA23BF"/>
    <w:rsid w:val="00EB6CDC"/>
    <w:rsid w:val="00F049E5"/>
    <w:rsid w:val="00F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49A9C-A18C-4400-A638-7F59BB9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2023-05-25T07:24:00Z</cp:lastPrinted>
  <dcterms:created xsi:type="dcterms:W3CDTF">2023-09-11T09:16:00Z</dcterms:created>
  <dcterms:modified xsi:type="dcterms:W3CDTF">2023-09-11T09:16:00Z</dcterms:modified>
</cp:coreProperties>
</file>