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D4" w:rsidRDefault="00E93C8F" w:rsidP="00E93C8F">
      <w:pPr>
        <w:jc w:val="center"/>
      </w:pPr>
      <w:bookmarkStart w:id="0" w:name="_GoBack"/>
      <w:bookmarkEnd w:id="0"/>
      <w:r>
        <w:t>OPIS PRZEDMIOTU ZAMÓWIENIA</w:t>
      </w:r>
    </w:p>
    <w:tbl>
      <w:tblPr>
        <w:tblStyle w:val="TableGrid"/>
        <w:tblW w:w="9628" w:type="dxa"/>
        <w:tblInd w:w="7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227"/>
        <w:gridCol w:w="4731"/>
        <w:gridCol w:w="3670"/>
      </w:tblGrid>
      <w:tr w:rsidR="00E93C8F" w:rsidTr="00F15746">
        <w:trPr>
          <w:trHeight w:val="575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:rsidR="00E93C8F" w:rsidRDefault="00E93C8F" w:rsidP="00F15746">
            <w:pPr>
              <w:spacing w:after="0" w:line="259" w:lineRule="auto"/>
              <w:ind w:left="0" w:right="3" w:firstLine="0"/>
            </w:pPr>
            <w:r>
              <w:rPr>
                <w:b/>
                <w:sz w:val="18"/>
              </w:rPr>
              <w:t>Zakup wraz z dostawą 20 sztuk zestawów tabletów wraz z etui z klawiaturą spełniających poniżej przedstawione wymagania:</w:t>
            </w:r>
          </w:p>
        </w:tc>
      </w:tr>
      <w:tr w:rsidR="00E93C8F" w:rsidTr="00F15746">
        <w:trPr>
          <w:trHeight w:val="499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:rsidR="00E93C8F" w:rsidRDefault="00E93C8F" w:rsidP="00F15746">
            <w:pPr>
              <w:spacing w:after="0" w:line="267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Nazwa elementu, </w:t>
            </w:r>
          </w:p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parametru lub cechy 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:rsidR="00E93C8F" w:rsidRDefault="00E93C8F" w:rsidP="00F157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 xml:space="preserve">Wymagane minimalne parametry techniczne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E93C8F" w:rsidRDefault="00E93C8F" w:rsidP="00F1574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 xml:space="preserve">Dane techniczne oferowanego urządzenia: </w:t>
            </w:r>
          </w:p>
        </w:tc>
      </w:tr>
      <w:tr w:rsidR="00E93C8F" w:rsidTr="00F15746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E93C8F" w:rsidRDefault="00E93C8F" w:rsidP="00F15746">
            <w:pPr>
              <w:spacing w:after="7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 xml:space="preserve">Nazwa producenta:  </w:t>
            </w:r>
          </w:p>
          <w:p w:rsidR="00E93C8F" w:rsidRDefault="00E93C8F" w:rsidP="00F15746">
            <w:pPr>
              <w:spacing w:after="10" w:line="259" w:lineRule="auto"/>
              <w:ind w:left="108" w:firstLine="0"/>
              <w:jc w:val="left"/>
              <w:rPr>
                <w:b/>
                <w:sz w:val="18"/>
              </w:rPr>
            </w:pPr>
          </w:p>
          <w:p w:rsidR="00E93C8F" w:rsidRDefault="00E93C8F" w:rsidP="00F15746">
            <w:pPr>
              <w:spacing w:after="10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 xml:space="preserve">Model urządzenia:  </w:t>
            </w:r>
          </w:p>
          <w:p w:rsidR="00E93C8F" w:rsidRDefault="00E93C8F" w:rsidP="00F15746">
            <w:pPr>
              <w:spacing w:after="0" w:line="259" w:lineRule="auto"/>
              <w:ind w:left="108" w:firstLine="0"/>
              <w:jc w:val="left"/>
            </w:pPr>
          </w:p>
        </w:tc>
      </w:tr>
      <w:tr w:rsidR="00E93C8F" w:rsidTr="00B97D46">
        <w:trPr>
          <w:trHeight w:val="52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Wydajność obliczeniowa: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D33F6A">
            <w:pPr>
              <w:numPr>
                <w:ilvl w:val="0"/>
                <w:numId w:val="1"/>
              </w:numPr>
              <w:spacing w:after="0" w:line="268" w:lineRule="auto"/>
              <w:ind w:right="158" w:hanging="218"/>
            </w:pPr>
            <w:r>
              <w:rPr>
                <w:sz w:val="18"/>
              </w:rPr>
              <w:t xml:space="preserve">procesor wielordzeniowy, zgodny z architekturą x86, możliwość uruchamiania aplikacji 64 bitowych, sprzętowe wsparcie dla wirtualizacji: wsparcie dla funkcji SLAT (Second Level Address Translation), wsparcie dla DEP (Data Execution Prevention), zaprojektowany do pracy w komputerach przenośnych, o średniej wydajności ocenianej na co najmniej 2500 pkt. w teście PassMark  CPU Mark według wyników opublikowanych na stronie http://www.cpubenchmark.net/cpu_list.php </w:t>
            </w:r>
          </w:p>
          <w:p w:rsidR="00E93C8F" w:rsidRDefault="00E93C8F" w:rsidP="00D33F6A">
            <w:pPr>
              <w:numPr>
                <w:ilvl w:val="0"/>
                <w:numId w:val="1"/>
              </w:numPr>
              <w:spacing w:after="0" w:line="268" w:lineRule="auto"/>
              <w:ind w:right="158" w:hanging="218"/>
            </w:pPr>
            <w:r>
              <w:rPr>
                <w:sz w:val="18"/>
              </w:rPr>
              <w:t xml:space="preserve">wszystkie oferowane komponenty wchodzące w skład komputera będą ze sobą kompatybilne i nie będą obniżać jego wydajności. Zamawiający nie dopuszcza sprzętu, w którym  zaoferowane komponenty komputera będą pracowały na niższych parametrach niż opisywane w SIWZ, </w:t>
            </w:r>
          </w:p>
          <w:p w:rsidR="00E93C8F" w:rsidRDefault="00E93C8F" w:rsidP="00D33F6A">
            <w:pPr>
              <w:spacing w:after="8" w:line="259" w:lineRule="auto"/>
              <w:ind w:left="266" w:right="15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93C8F" w:rsidRDefault="00E93C8F" w:rsidP="00D33F6A">
            <w:pPr>
              <w:spacing w:after="0" w:line="259" w:lineRule="auto"/>
              <w:ind w:left="266" w:right="158" w:firstLine="0"/>
            </w:pPr>
            <w:r>
              <w:rPr>
                <w:sz w:val="18"/>
              </w:rPr>
              <w:t xml:space="preserve">Wykonawca załączy do oferty wydruk ww. strony z datą nie wcześniejszą niż 2 dni przed składaniem ofert ze wskazaniem wiersza odpowiadającego właściwemu wynikowi testów. Wydruk strony musi być podpisany przez Wykonawcę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-15" w:right="4" w:firstLine="2"/>
            </w:pPr>
            <w:r>
              <w:rPr>
                <w:sz w:val="18"/>
              </w:rPr>
              <w:t xml:space="preserve"> </w:t>
            </w:r>
          </w:p>
        </w:tc>
      </w:tr>
      <w:tr w:rsidR="00E93C8F" w:rsidTr="00F15746">
        <w:trPr>
          <w:trHeight w:val="50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Pamięć operacyjna: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minimum 8 GB RAM,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2" w:firstLine="0"/>
              <w:jc w:val="center"/>
            </w:pPr>
          </w:p>
        </w:tc>
      </w:tr>
      <w:tr w:rsidR="00E93C8F" w:rsidTr="00D017D7">
        <w:trPr>
          <w:trHeight w:val="102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Karta graficzna: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D33F6A">
            <w:pPr>
              <w:spacing w:after="25" w:line="240" w:lineRule="auto"/>
              <w:ind w:left="48" w:right="158" w:firstLine="0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rPr>
                <w:sz w:val="18"/>
              </w:rPr>
              <w:t>zintegrowana, z możliwością dynamicznego przydzielenia pamięci w obrębie pamięci systemowej, b)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rPr>
                <w:sz w:val="18"/>
              </w:rPr>
              <w:t xml:space="preserve">obsługiwana przez DirectX w wersji co najmniej 12 i OpenGL  </w:t>
            </w:r>
          </w:p>
          <w:p w:rsidR="00E93C8F" w:rsidRDefault="00E93C8F" w:rsidP="00D33F6A">
            <w:pPr>
              <w:spacing w:after="0" w:line="259" w:lineRule="auto"/>
              <w:ind w:left="266" w:right="158" w:firstLine="0"/>
              <w:jc w:val="left"/>
            </w:pPr>
            <w:r>
              <w:rPr>
                <w:sz w:val="18"/>
              </w:rPr>
              <w:t xml:space="preserve">w wersji co najmniej 4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266" w:firstLine="0"/>
            </w:pPr>
          </w:p>
        </w:tc>
      </w:tr>
      <w:tr w:rsidR="00E93C8F" w:rsidTr="00B97D46">
        <w:trPr>
          <w:trHeight w:val="184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Wyświetlacz: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numPr>
                <w:ilvl w:val="0"/>
                <w:numId w:val="3"/>
              </w:numPr>
              <w:spacing w:after="0" w:line="259" w:lineRule="auto"/>
              <w:ind w:hanging="218"/>
              <w:jc w:val="left"/>
            </w:pPr>
            <w:r>
              <w:rPr>
                <w:sz w:val="18"/>
              </w:rPr>
              <w:t xml:space="preserve">wielkość – w zakresie 9,7” – 10,5”, </w:t>
            </w:r>
          </w:p>
          <w:p w:rsidR="00E93C8F" w:rsidRDefault="00E93C8F" w:rsidP="00F15746">
            <w:pPr>
              <w:numPr>
                <w:ilvl w:val="0"/>
                <w:numId w:val="3"/>
              </w:numPr>
              <w:spacing w:after="1" w:line="268" w:lineRule="auto"/>
              <w:ind w:hanging="218"/>
              <w:jc w:val="left"/>
            </w:pPr>
            <w:r>
              <w:rPr>
                <w:sz w:val="18"/>
              </w:rPr>
              <w:t xml:space="preserve">rozdzielczość nominalna – min. 1800 na min. 1200 pikseli; </w:t>
            </w:r>
          </w:p>
          <w:p w:rsidR="00E93C8F" w:rsidRDefault="00E93C8F" w:rsidP="00F15746">
            <w:pPr>
              <w:numPr>
                <w:ilvl w:val="0"/>
                <w:numId w:val="3"/>
              </w:numPr>
              <w:spacing w:after="0" w:line="259" w:lineRule="auto"/>
              <w:ind w:hanging="218"/>
              <w:jc w:val="left"/>
            </w:pPr>
            <w:r>
              <w:rPr>
                <w:sz w:val="18"/>
              </w:rPr>
              <w:t xml:space="preserve">ekran dotykowy (min. 10 punktowy), </w:t>
            </w:r>
          </w:p>
          <w:p w:rsidR="00E93C8F" w:rsidRDefault="00E93C8F" w:rsidP="00F15746">
            <w:pPr>
              <w:numPr>
                <w:ilvl w:val="0"/>
                <w:numId w:val="3"/>
              </w:numPr>
              <w:spacing w:after="0" w:line="259" w:lineRule="auto"/>
              <w:ind w:hanging="218"/>
              <w:jc w:val="left"/>
            </w:pPr>
            <w:r>
              <w:rPr>
                <w:sz w:val="18"/>
              </w:rPr>
              <w:t xml:space="preserve">współczynnik kontrastu min. 1000:1, </w:t>
            </w:r>
          </w:p>
          <w:p w:rsidR="00E93C8F" w:rsidRDefault="00E93C8F" w:rsidP="00F15746">
            <w:pPr>
              <w:numPr>
                <w:ilvl w:val="0"/>
                <w:numId w:val="3"/>
              </w:numPr>
              <w:spacing w:after="0" w:line="259" w:lineRule="auto"/>
              <w:ind w:hanging="218"/>
              <w:jc w:val="left"/>
            </w:pPr>
            <w:r>
              <w:rPr>
                <w:sz w:val="18"/>
              </w:rPr>
              <w:t xml:space="preserve">szkło ochronne, </w:t>
            </w:r>
          </w:p>
          <w:p w:rsidR="00E93C8F" w:rsidRDefault="00E93C8F" w:rsidP="00F15746">
            <w:pPr>
              <w:numPr>
                <w:ilvl w:val="0"/>
                <w:numId w:val="3"/>
              </w:numPr>
              <w:spacing w:after="0" w:line="259" w:lineRule="auto"/>
              <w:ind w:hanging="218"/>
              <w:jc w:val="left"/>
            </w:pPr>
            <w:r>
              <w:rPr>
                <w:sz w:val="18"/>
              </w:rPr>
              <w:t xml:space="preserve">możliwość odłączenia ekranu dotykowego od klawiatury i pracy w trybie tabletu i tabletu z podpórką,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93C8F" w:rsidTr="00F15746">
        <w:trPr>
          <w:trHeight w:val="74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 xml:space="preserve">Aparat i wideo: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numPr>
                <w:ilvl w:val="0"/>
                <w:numId w:val="5"/>
              </w:numPr>
              <w:spacing w:after="0" w:line="259" w:lineRule="auto"/>
              <w:ind w:hanging="218"/>
              <w:jc w:val="left"/>
            </w:pPr>
            <w:r>
              <w:rPr>
                <w:sz w:val="18"/>
              </w:rPr>
              <w:t xml:space="preserve">zdjęcia o rozdzielczości min. 8 MPix, </w:t>
            </w:r>
          </w:p>
          <w:p w:rsidR="00E93C8F" w:rsidRDefault="00E93C8F" w:rsidP="00F15746">
            <w:pPr>
              <w:numPr>
                <w:ilvl w:val="0"/>
                <w:numId w:val="5"/>
              </w:numPr>
              <w:spacing w:after="9" w:line="259" w:lineRule="auto"/>
              <w:ind w:hanging="218"/>
              <w:jc w:val="left"/>
            </w:pPr>
            <w:r>
              <w:rPr>
                <w:sz w:val="18"/>
              </w:rPr>
              <w:t xml:space="preserve">autofokus, </w:t>
            </w:r>
          </w:p>
          <w:p w:rsidR="00E93C8F" w:rsidRDefault="00E93C8F" w:rsidP="00F15746">
            <w:pPr>
              <w:numPr>
                <w:ilvl w:val="0"/>
                <w:numId w:val="5"/>
              </w:numPr>
              <w:spacing w:after="0" w:line="259" w:lineRule="auto"/>
              <w:ind w:hanging="218"/>
              <w:jc w:val="left"/>
            </w:pPr>
            <w:r>
              <w:rPr>
                <w:sz w:val="18"/>
              </w:rPr>
              <w:t xml:space="preserve">nagrywanie wideo w min. HD 1080p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32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93C8F" w:rsidTr="00F15746">
        <w:trPr>
          <w:trHeight w:val="50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Pamięć masowa: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minimum 128 GB SSD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E93C8F" w:rsidRDefault="00E93C8F" w:rsidP="00E93C8F">
      <w:pPr>
        <w:spacing w:after="0" w:line="259" w:lineRule="auto"/>
        <w:ind w:left="-1133" w:right="40" w:firstLine="0"/>
      </w:pPr>
    </w:p>
    <w:tbl>
      <w:tblPr>
        <w:tblStyle w:val="TableGrid"/>
        <w:tblW w:w="9631" w:type="dxa"/>
        <w:tblInd w:w="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227"/>
        <w:gridCol w:w="4731"/>
        <w:gridCol w:w="3673"/>
      </w:tblGrid>
      <w:tr w:rsidR="00E93C8F" w:rsidTr="00B97D46">
        <w:trPr>
          <w:trHeight w:val="439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lastRenderedPageBreak/>
              <w:t xml:space="preserve">Wyposażenie: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Pr="003154CC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t>modem LTE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karta dźwiękowa zintegrowana z płytą główną,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68" w:lineRule="auto"/>
              <w:ind w:hanging="682"/>
              <w:jc w:val="left"/>
            </w:pPr>
            <w:r>
              <w:rPr>
                <w:sz w:val="18"/>
              </w:rPr>
              <w:t xml:space="preserve">mikrofon, przednia i tylna kamera min. HD 1080p i głośniki stereofoniczne zintegrowane w obudowie,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70" w:lineRule="auto"/>
              <w:ind w:hanging="682"/>
              <w:jc w:val="left"/>
            </w:pPr>
            <w:r>
              <w:rPr>
                <w:sz w:val="18"/>
              </w:rPr>
              <w:t xml:space="preserve">zintegrowana w obudowie karta WiFi IEEE 802.11 a/b/g/n/ac/ax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co najmniej 1 porty USB-C,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wbudowany czytnik kart microSDXC,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zintegrowany w obudowie Bluetooth min. 5.0,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wbudowany czujnik światła otoczenia,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wbudowany akcelerometr,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wbudowany żyroskop,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wbudowany magnetometr,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wbudowane NFC, 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wyjście na słuchawki, </w:t>
            </w:r>
          </w:p>
          <w:p w:rsidR="00E93C8F" w:rsidRDefault="00B97D46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>etui z klawiaturą</w:t>
            </w:r>
          </w:p>
          <w:p w:rsidR="00E93C8F" w:rsidRDefault="00E93C8F" w:rsidP="00F15746">
            <w:pPr>
              <w:numPr>
                <w:ilvl w:val="0"/>
                <w:numId w:val="7"/>
              </w:numPr>
              <w:spacing w:after="0" w:line="259" w:lineRule="auto"/>
              <w:ind w:hanging="682"/>
              <w:jc w:val="left"/>
            </w:pPr>
            <w:r>
              <w:rPr>
                <w:sz w:val="18"/>
              </w:rPr>
              <w:t xml:space="preserve">rysik dedykowany przez producenta do modelu,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73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93C8F" w:rsidTr="00F15746">
        <w:trPr>
          <w:trHeight w:val="74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Zasilanie: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numPr>
                <w:ilvl w:val="0"/>
                <w:numId w:val="9"/>
              </w:numPr>
              <w:spacing w:after="1" w:line="268" w:lineRule="auto"/>
              <w:ind w:left="268" w:hanging="218"/>
              <w:jc w:val="left"/>
            </w:pPr>
            <w:r>
              <w:rPr>
                <w:sz w:val="18"/>
              </w:rPr>
              <w:t xml:space="preserve">akumulatorowe (Li-Ion i/lub Li-Po) o pojemności minimum 28 Wh,  </w:t>
            </w:r>
          </w:p>
          <w:p w:rsidR="00E93C8F" w:rsidRDefault="00E93C8F" w:rsidP="00F15746">
            <w:pPr>
              <w:numPr>
                <w:ilvl w:val="0"/>
                <w:numId w:val="9"/>
              </w:numPr>
              <w:spacing w:after="0" w:line="259" w:lineRule="auto"/>
              <w:ind w:left="268" w:hanging="218"/>
              <w:jc w:val="left"/>
            </w:pPr>
            <w:r>
              <w:rPr>
                <w:sz w:val="18"/>
              </w:rPr>
              <w:t xml:space="preserve">zewnętrzny zasilacz 230V 50Hz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427" w:firstLine="0"/>
            </w:pPr>
            <w:r>
              <w:rPr>
                <w:sz w:val="18"/>
              </w:rPr>
              <w:t xml:space="preserve"> </w:t>
            </w:r>
          </w:p>
        </w:tc>
      </w:tr>
      <w:tr w:rsidR="00E93C8F" w:rsidTr="00B97D46">
        <w:trPr>
          <w:trHeight w:val="235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System operacyjny: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D33F6A">
            <w:pPr>
              <w:numPr>
                <w:ilvl w:val="0"/>
                <w:numId w:val="11"/>
              </w:numPr>
              <w:spacing w:after="0" w:line="268" w:lineRule="auto"/>
              <w:ind w:left="268" w:right="158" w:hanging="218"/>
            </w:pPr>
            <w:r>
              <w:rPr>
                <w:sz w:val="18"/>
              </w:rPr>
              <w:t xml:space="preserve">Microsoft Windows 11 Pro PL 64-bit z licencją i nośnikiem w celu zapewnienia współpracy ze środowiskiem sieciowym oraz aplikacjami funkcjonującymi w administracji państwowej lub równoważny. Nie dopuszcza się w tym zakresie licencji pochodzących z rynku wtórnego. </w:t>
            </w:r>
          </w:p>
          <w:p w:rsidR="00E93C8F" w:rsidRDefault="00E93C8F" w:rsidP="00D33F6A">
            <w:pPr>
              <w:numPr>
                <w:ilvl w:val="0"/>
                <w:numId w:val="11"/>
              </w:numPr>
              <w:spacing w:after="0" w:line="259" w:lineRule="auto"/>
              <w:ind w:left="268" w:right="158" w:hanging="218"/>
            </w:pPr>
            <w:r>
              <w:rPr>
                <w:sz w:val="18"/>
              </w:rPr>
              <w:t xml:space="preserve">umieszczony na obudowie Certyfikat Autentyczności w postaci specjalnej naklejki zabezpieczającej lub Załączone potwierdzenie wykonawcy / producenta komputera o legalności dostarczonego oprogramowania systemowego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C8F" w:rsidRDefault="00E93C8F" w:rsidP="00F15746">
            <w:pPr>
              <w:spacing w:after="0" w:line="338" w:lineRule="auto"/>
              <w:ind w:left="-11" w:right="7" w:firstLine="2"/>
            </w:pPr>
            <w:r>
              <w:rPr>
                <w:sz w:val="18"/>
              </w:rPr>
              <w:t xml:space="preserve"> </w:t>
            </w:r>
          </w:p>
          <w:p w:rsidR="00E93C8F" w:rsidRDefault="00E93C8F" w:rsidP="00F15746">
            <w:pPr>
              <w:spacing w:after="0" w:line="259" w:lineRule="auto"/>
              <w:ind w:left="12" w:firstLine="0"/>
              <w:jc w:val="left"/>
            </w:pPr>
          </w:p>
        </w:tc>
      </w:tr>
      <w:tr w:rsidR="00E93C8F" w:rsidTr="00D017D7">
        <w:trPr>
          <w:trHeight w:val="167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Wsparcie techniczne: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C8F" w:rsidRDefault="00E93C8F" w:rsidP="00D33F6A">
            <w:pPr>
              <w:spacing w:after="0" w:line="259" w:lineRule="auto"/>
              <w:ind w:left="12" w:right="158" w:firstLine="0"/>
            </w:pPr>
            <w:r>
              <w:rPr>
                <w:sz w:val="18"/>
              </w:rPr>
              <w:t>Dostęp</w:t>
            </w:r>
            <w:r w:rsidR="00C647C8">
              <w:rPr>
                <w:sz w:val="18"/>
              </w:rPr>
              <w:t xml:space="preserve"> w okresie gwarancji</w:t>
            </w:r>
            <w:r>
              <w:rPr>
                <w:sz w:val="18"/>
              </w:rPr>
              <w:t xml:space="preserve">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-12" w:right="6" w:firstLine="24"/>
            </w:pPr>
          </w:p>
        </w:tc>
      </w:tr>
      <w:tr w:rsidR="00E93C8F" w:rsidTr="00F15746">
        <w:trPr>
          <w:trHeight w:val="49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Standardy i certyfikaty: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B97D46">
            <w:pPr>
              <w:spacing w:after="0" w:line="259" w:lineRule="auto"/>
              <w:ind w:left="12" w:right="158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80A5A79" wp14:editId="103D8304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250189</wp:posOffset>
                      </wp:positionV>
                      <wp:extent cx="406911" cy="6093"/>
                      <wp:effectExtent l="0" t="0" r="0" b="0"/>
                      <wp:wrapNone/>
                      <wp:docPr id="702574" name="Group 702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911" cy="6093"/>
                                <a:chOff x="0" y="0"/>
                                <a:chExt cx="406911" cy="6093"/>
                              </a:xfrm>
                            </wpg:grpSpPr>
                            <wps:wsp>
                              <wps:cNvPr id="739743" name="Shape 739743"/>
                              <wps:cNvSpPr/>
                              <wps:spPr>
                                <a:xfrm>
                                  <a:off x="0" y="0"/>
                                  <a:ext cx="4069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911" h="9144">
                                      <a:moveTo>
                                        <a:pt x="0" y="0"/>
                                      </a:moveTo>
                                      <a:lnTo>
                                        <a:pt x="406911" y="0"/>
                                      </a:lnTo>
                                      <a:lnTo>
                                        <a:pt x="4069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60EA94" id="Group 702574" o:spid="_x0000_s1026" style="position:absolute;margin-left:.6pt;margin-top:19.7pt;width:32.05pt;height:.5pt;z-index:-251657216" coordsize="406911,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">
                      <v:shape id="Shape 739743" o:spid="_x0000_s1027" style="position:absolute;width:406911;height:9144;visibility:visible;mso-wrap-style:square;v-text-anchor:top" coordsize="4069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" path="m,l406911,r,9144l,9144,,e" fillcolor="black" stroked="f" strokeweight="0">
                        <v:stroke miterlimit="83231f" joinstyle="miter"/>
                        <v:path arrowok="t" textboxrect="0,0,406911,9144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Deklaracja zgodności CE dla oferowanego modelu </w:t>
            </w:r>
            <w:r w:rsidRPr="003154CC">
              <w:rPr>
                <w:color w:val="000000" w:themeColor="text1"/>
                <w:sz w:val="18"/>
              </w:rPr>
              <w:t>tabletu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lub równoważna.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F" w:rsidRDefault="00E93C8F" w:rsidP="00F15746">
            <w:pPr>
              <w:spacing w:after="0" w:line="259" w:lineRule="auto"/>
              <w:ind w:left="12" w:hanging="23"/>
            </w:pPr>
            <w:r>
              <w:rPr>
                <w:sz w:val="18"/>
              </w:rPr>
              <w:t xml:space="preserve"> </w:t>
            </w:r>
          </w:p>
        </w:tc>
      </w:tr>
      <w:tr w:rsidR="002811C7" w:rsidTr="00720D7C">
        <w:trPr>
          <w:trHeight w:val="74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C7" w:rsidRDefault="002811C7" w:rsidP="002811C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Warunki gwarancji: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C7" w:rsidRDefault="002811C7" w:rsidP="00720D7C">
            <w:pPr>
              <w:spacing w:after="0" w:line="268" w:lineRule="auto"/>
              <w:ind w:left="471" w:right="158"/>
            </w:pPr>
            <w:r>
              <w:rPr>
                <w:sz w:val="18"/>
              </w:rPr>
              <w:t>2-letnia gwarancja producenta tabletu</w:t>
            </w:r>
          </w:p>
          <w:p w:rsidR="002811C7" w:rsidRPr="00D017D7" w:rsidRDefault="002811C7" w:rsidP="00720D7C">
            <w:pPr>
              <w:spacing w:after="0" w:line="268" w:lineRule="auto"/>
              <w:ind w:right="158"/>
              <w:rPr>
                <w:highlight w:val="yellow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C7" w:rsidRDefault="002811C7" w:rsidP="002811C7">
            <w:pPr>
              <w:spacing w:after="0" w:line="259" w:lineRule="auto"/>
              <w:ind w:left="12" w:hanging="23"/>
              <w:rPr>
                <w:sz w:val="18"/>
              </w:rPr>
            </w:pPr>
          </w:p>
        </w:tc>
      </w:tr>
    </w:tbl>
    <w:p w:rsidR="00E93C8F" w:rsidRDefault="00E93C8F" w:rsidP="00E93C8F"/>
    <w:p w:rsidR="002811C7" w:rsidRPr="002811C7" w:rsidRDefault="002811C7" w:rsidP="002811C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811C7">
        <w:rPr>
          <w:rFonts w:asciiTheme="minorHAnsi" w:eastAsiaTheme="minorHAnsi" w:hAnsiTheme="minorHAnsi" w:cstheme="minorBidi"/>
          <w:color w:val="auto"/>
          <w:sz w:val="22"/>
          <w:lang w:eastAsia="en-US"/>
        </w:rPr>
        <w:t>Zakupu ww. Urządzeń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p w:rsidR="00E93C8F" w:rsidRDefault="00E93C8F" w:rsidP="00E93C8F">
      <w:pPr>
        <w:jc w:val="center"/>
      </w:pPr>
    </w:p>
    <w:p w:rsidR="002811C7" w:rsidRPr="00E93C8F" w:rsidRDefault="002811C7" w:rsidP="002811C7"/>
    <w:sectPr w:rsidR="002811C7" w:rsidRPr="00E9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1B" w:rsidRDefault="00A91B1B" w:rsidP="003154CC">
      <w:pPr>
        <w:spacing w:after="0" w:line="240" w:lineRule="auto"/>
      </w:pPr>
      <w:r>
        <w:separator/>
      </w:r>
    </w:p>
  </w:endnote>
  <w:endnote w:type="continuationSeparator" w:id="0">
    <w:p w:rsidR="00A91B1B" w:rsidRDefault="00A91B1B" w:rsidP="003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1B" w:rsidRDefault="00A91B1B" w:rsidP="003154CC">
      <w:pPr>
        <w:spacing w:after="0" w:line="240" w:lineRule="auto"/>
      </w:pPr>
      <w:r>
        <w:separator/>
      </w:r>
    </w:p>
  </w:footnote>
  <w:footnote w:type="continuationSeparator" w:id="0">
    <w:p w:rsidR="00A91B1B" w:rsidRDefault="00A91B1B" w:rsidP="0031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99"/>
    <w:multiLevelType w:val="hybridMultilevel"/>
    <w:tmpl w:val="ABF8BFAE"/>
    <w:lvl w:ilvl="0" w:tplc="0E4CD962">
      <w:start w:val="1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946B00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FE7A8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AF658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102E76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D24D48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47666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342094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969648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C270C"/>
    <w:multiLevelType w:val="hybridMultilevel"/>
    <w:tmpl w:val="78E6A9A4"/>
    <w:lvl w:ilvl="0" w:tplc="947AA4FA">
      <w:start w:val="1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F601D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8FE0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26D932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E479A8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8F46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CC864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4403BC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2EC908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62175"/>
    <w:multiLevelType w:val="hybridMultilevel"/>
    <w:tmpl w:val="5B6A4444"/>
    <w:lvl w:ilvl="0" w:tplc="4DF89394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48884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ADD9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6D9C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823B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63EF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C29C4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28FC1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789BD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C1429B"/>
    <w:multiLevelType w:val="hybridMultilevel"/>
    <w:tmpl w:val="C7F46FCA"/>
    <w:lvl w:ilvl="0" w:tplc="F088492E">
      <w:start w:val="1"/>
      <w:numFmt w:val="lowerLetter"/>
      <w:lvlText w:val="%1)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46A6A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36C636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34B416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3A1CA2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9CB960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36CBF6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94D80C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828AA0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3012F8"/>
    <w:multiLevelType w:val="hybridMultilevel"/>
    <w:tmpl w:val="D61A483A"/>
    <w:lvl w:ilvl="0" w:tplc="47C0E6AA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BC7644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0C6A92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426B68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905D42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AA36BC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22878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8810D2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0E4AA4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7F6F0A"/>
    <w:multiLevelType w:val="hybridMultilevel"/>
    <w:tmpl w:val="30E2C02E"/>
    <w:lvl w:ilvl="0" w:tplc="4F5AB470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40421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B26978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76C31E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B3F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040ED8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BACB60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18B4C8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0C3514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B96AC5"/>
    <w:multiLevelType w:val="hybridMultilevel"/>
    <w:tmpl w:val="96860DFE"/>
    <w:lvl w:ilvl="0" w:tplc="184EAE8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24164E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68A798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24BD8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40BC16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3C9216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3067B4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1E03B4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EFB2C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12226"/>
    <w:multiLevelType w:val="hybridMultilevel"/>
    <w:tmpl w:val="82848E30"/>
    <w:lvl w:ilvl="0" w:tplc="611AA728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B6757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B69644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38DAEE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62FD0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E8BF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AA83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0B4D0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E19EA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FF7A64"/>
    <w:multiLevelType w:val="hybridMultilevel"/>
    <w:tmpl w:val="20A233B4"/>
    <w:lvl w:ilvl="0" w:tplc="039E0FF2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A0F1B2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AC175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54C0AE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73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04C6FA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52C440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AE04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DCE9DA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732AE6"/>
    <w:multiLevelType w:val="hybridMultilevel"/>
    <w:tmpl w:val="D3700014"/>
    <w:lvl w:ilvl="0" w:tplc="6B38DEFA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995A981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FA10C3D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13C0EB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2078DBF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6F1E6C8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0F70B80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D786DCE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957661E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 w15:restartNumberingAfterBreak="0">
    <w:nsid w:val="68892313"/>
    <w:multiLevelType w:val="hybridMultilevel"/>
    <w:tmpl w:val="9FA627B0"/>
    <w:lvl w:ilvl="0" w:tplc="E22E962E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60254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D2075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C4BB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302C8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54018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BBE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7014E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08E28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18104F"/>
    <w:multiLevelType w:val="hybridMultilevel"/>
    <w:tmpl w:val="D772CA4E"/>
    <w:lvl w:ilvl="0" w:tplc="98DCA2B6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90044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A19CA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9CA94E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FA2A26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D6F0D6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AAAA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10BB04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CCDD90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101103"/>
    <w:multiLevelType w:val="hybridMultilevel"/>
    <w:tmpl w:val="CC300A36"/>
    <w:lvl w:ilvl="0" w:tplc="3F680DDA">
      <w:start w:val="1"/>
      <w:numFmt w:val="lowerLetter"/>
      <w:lvlText w:val="%1)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58B7A2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E43676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1F70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E2BEF8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52289A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4AA13E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58161E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40D51A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64"/>
    <w:rsid w:val="00112B64"/>
    <w:rsid w:val="00115E3C"/>
    <w:rsid w:val="00152A5B"/>
    <w:rsid w:val="002811C7"/>
    <w:rsid w:val="002855DD"/>
    <w:rsid w:val="003154CC"/>
    <w:rsid w:val="00714685"/>
    <w:rsid w:val="00720D7C"/>
    <w:rsid w:val="008E4CD4"/>
    <w:rsid w:val="00963678"/>
    <w:rsid w:val="009B6D0D"/>
    <w:rsid w:val="00A91B1B"/>
    <w:rsid w:val="00B97D46"/>
    <w:rsid w:val="00C175A5"/>
    <w:rsid w:val="00C3537F"/>
    <w:rsid w:val="00C647C8"/>
    <w:rsid w:val="00D017D7"/>
    <w:rsid w:val="00D33F6A"/>
    <w:rsid w:val="00E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26B4-FA68-4B0C-A59B-64E27D46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685"/>
    <w:pPr>
      <w:spacing w:after="125" w:line="314" w:lineRule="auto"/>
      <w:ind w:left="704" w:hanging="418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146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4CC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CC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2023-12-07T08:19:00Z</dcterms:created>
  <dcterms:modified xsi:type="dcterms:W3CDTF">2023-12-07T08:19:00Z</dcterms:modified>
</cp:coreProperties>
</file>