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300166"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13 października 2023 r.</w:t>
      </w:r>
      <w:bookmarkEnd w:id="1"/>
    </w:p>
    <w:p w:rsidR="00170139" w:rsidRDefault="00300166" w:rsidP="00170139">
      <w:pPr>
        <w:tabs>
          <w:tab w:val="center" w:pos="1418"/>
        </w:tabs>
        <w:snapToGrid w:val="0"/>
        <w:ind w:right="15"/>
        <w:rPr>
          <w:sz w:val="24"/>
          <w:szCs w:val="24"/>
        </w:rPr>
      </w:pPr>
      <w:r>
        <w:rPr>
          <w:sz w:val="24"/>
          <w:szCs w:val="24"/>
        </w:rPr>
        <w:tab/>
      </w:r>
      <w:bookmarkStart w:id="2" w:name="ezdSprawaZnak"/>
      <w:r>
        <w:rPr>
          <w:sz w:val="24"/>
          <w:szCs w:val="24"/>
        </w:rPr>
        <w:t>WRPS-II.431.1.7.2023</w:t>
      </w:r>
      <w:bookmarkEnd w:id="2"/>
      <w:r>
        <w:rPr>
          <w:sz w:val="24"/>
          <w:szCs w:val="24"/>
        </w:rPr>
        <w:t>.AL</w:t>
      </w:r>
    </w:p>
    <w:p w:rsidR="00F84035" w:rsidRDefault="007A44A5"/>
    <w:p w:rsidR="00170139" w:rsidRDefault="007A44A5"/>
    <w:p w:rsidR="003671E5" w:rsidRDefault="007A44A5" w:rsidP="003671E5">
      <w:pPr>
        <w:pStyle w:val="Tekstpodstawowywcity31"/>
        <w:snapToGrid w:val="0"/>
        <w:spacing w:line="360" w:lineRule="auto"/>
        <w:ind w:left="4815"/>
        <w:rPr>
          <w:rFonts w:ascii="Times New Roman" w:hAnsi="Times New Roman" w:cs="Times New Roman"/>
          <w:b/>
          <w:szCs w:val="24"/>
        </w:rPr>
      </w:pPr>
    </w:p>
    <w:p w:rsidR="003671E5" w:rsidRDefault="00300166" w:rsidP="003671E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Pan</w:t>
      </w:r>
      <w:r>
        <w:rPr>
          <w:rFonts w:ascii="Times New Roman" w:hAnsi="Times New Roman" w:cs="Times New Roman"/>
          <w:b/>
          <w:szCs w:val="24"/>
        </w:rPr>
        <w:br/>
        <w:t>Wiesław Piasecki</w:t>
      </w:r>
      <w:r>
        <w:rPr>
          <w:rFonts w:ascii="Times New Roman" w:hAnsi="Times New Roman" w:cs="Times New Roman"/>
          <w:b/>
          <w:szCs w:val="24"/>
        </w:rPr>
        <w:br/>
        <w:t>Kierownik placówki</w:t>
      </w:r>
    </w:p>
    <w:p w:rsidR="003671E5" w:rsidRDefault="00300166" w:rsidP="003671E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pn. Dom Opieki „Henry”</w:t>
      </w:r>
    </w:p>
    <w:p w:rsidR="003671E5" w:rsidRDefault="00300166" w:rsidP="003671E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ul. Spokojna 14</w:t>
      </w:r>
    </w:p>
    <w:p w:rsidR="003671E5" w:rsidRDefault="00300166" w:rsidP="003671E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Henryszew</w:t>
      </w:r>
    </w:p>
    <w:p w:rsidR="003671E5" w:rsidRPr="009E0D94" w:rsidRDefault="00300166" w:rsidP="003671E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96-316 Międzyborów</w:t>
      </w:r>
    </w:p>
    <w:p w:rsidR="003671E5" w:rsidRDefault="007A44A5" w:rsidP="003671E5">
      <w:pPr>
        <w:pStyle w:val="Tekstpodstawowywcity31"/>
        <w:snapToGrid w:val="0"/>
        <w:ind w:left="0"/>
        <w:rPr>
          <w:rFonts w:ascii="Times New Roman" w:hAnsi="Times New Roman" w:cs="Times New Roman"/>
          <w:szCs w:val="24"/>
        </w:rPr>
      </w:pPr>
    </w:p>
    <w:p w:rsidR="003671E5" w:rsidRDefault="007A44A5" w:rsidP="003671E5">
      <w:pPr>
        <w:pStyle w:val="Tekstpodstawowywcity31"/>
        <w:snapToGrid w:val="0"/>
        <w:ind w:left="0"/>
        <w:rPr>
          <w:rFonts w:ascii="Times New Roman" w:hAnsi="Times New Roman" w:cs="Times New Roman"/>
          <w:szCs w:val="24"/>
        </w:rPr>
      </w:pPr>
    </w:p>
    <w:p w:rsidR="003671E5" w:rsidRDefault="007A44A5" w:rsidP="003671E5">
      <w:pPr>
        <w:snapToGrid w:val="0"/>
        <w:spacing w:line="360" w:lineRule="auto"/>
        <w:jc w:val="center"/>
        <w:rPr>
          <w:sz w:val="24"/>
          <w:szCs w:val="24"/>
        </w:rPr>
      </w:pPr>
    </w:p>
    <w:p w:rsidR="003671E5" w:rsidRDefault="00300166" w:rsidP="003671E5">
      <w:pPr>
        <w:snapToGrid w:val="0"/>
        <w:spacing w:line="360" w:lineRule="auto"/>
        <w:jc w:val="center"/>
        <w:rPr>
          <w:sz w:val="24"/>
          <w:szCs w:val="24"/>
        </w:rPr>
      </w:pPr>
      <w:r>
        <w:rPr>
          <w:sz w:val="24"/>
          <w:szCs w:val="24"/>
        </w:rPr>
        <w:t>ZALECENIA POKONTROLNE</w:t>
      </w:r>
    </w:p>
    <w:p w:rsidR="003671E5" w:rsidRDefault="007A44A5" w:rsidP="003671E5">
      <w:pPr>
        <w:snapToGrid w:val="0"/>
        <w:spacing w:line="360" w:lineRule="auto"/>
        <w:jc w:val="center"/>
        <w:rPr>
          <w:sz w:val="24"/>
          <w:szCs w:val="24"/>
        </w:rPr>
      </w:pPr>
    </w:p>
    <w:p w:rsidR="003671E5" w:rsidRDefault="00300166" w:rsidP="00A848AC">
      <w:pPr>
        <w:snapToGrid w:val="0"/>
        <w:spacing w:line="360" w:lineRule="auto"/>
        <w:jc w:val="both"/>
        <w:rPr>
          <w:sz w:val="24"/>
          <w:szCs w:val="24"/>
        </w:rPr>
      </w:pPr>
      <w:r>
        <w:rPr>
          <w:sz w:val="24"/>
          <w:szCs w:val="24"/>
        </w:rPr>
        <w:tab/>
        <w:t>Na podstawie art. 126 oraz art. 127 w związku z art. 22 pkt 10 ustawy z dnia 12 marca 2004 r. o pomocy społecznej (Dz. U. z 2023 r., poz. 901 z późn. zm.) zwanej dalej „ustawą” oraz rozporządzenia Ministra Rodziny i Polityki Społecznej z dnia 9 grudnia 2020 r. w sprawie nadzoru i kontroli w pomocy społecznej (Dz. U. z 2020 r., poz. 2285), inspektorzy Wydziału Rodziny i Polityki Społecznej Mazowieckiego Urzędu Wojewódzkiego w Warszawie, w dniach 7, 13 i 15 czerwca 2023 r. przeprowadzili kontrolę kompleksową w placówce zapewniającej całodobową opiekę osobom niepełnosprawnym, przewlekle chorym lub osobom w podeszłym wieku pn. Dom Opieki „Henry” w Henryszewie, przy ul. Spokojnej 14, w zakresie standardu usług socjalno-bytowych i przestrzegania praw osób przebywających w placówce zapewniającej całodobową opiekę osobom niepełnosprawnym, przewlekle chorym lub osobom w podeszłym wieku, a także zgodności zatrudnienia pracowników z wymaganymi kwalifikacjami w okresie od 1 stycznia 2022 r. do dnia kontroli. Ponadto w trakcie czynności kontrolnych sprawdzono realizację zaleceń pokontrolnych wydanych po kontroli kompleksowej przeprowadzonej w dniach 20 i 21 lutego 2018 r.</w:t>
      </w:r>
    </w:p>
    <w:p w:rsidR="003671E5" w:rsidRDefault="00300166" w:rsidP="00A848AC">
      <w:pPr>
        <w:spacing w:line="360" w:lineRule="auto"/>
        <w:ind w:firstLine="708"/>
        <w:jc w:val="both"/>
        <w:rPr>
          <w:sz w:val="24"/>
          <w:szCs w:val="24"/>
        </w:rPr>
      </w:pPr>
      <w:r w:rsidRPr="00413C4C">
        <w:rPr>
          <w:sz w:val="24"/>
          <w:szCs w:val="24"/>
        </w:rPr>
        <w:lastRenderedPageBreak/>
        <w:t xml:space="preserve">Podmiot prowadzący placówkę – Pan Wiesław Piasecki, </w:t>
      </w:r>
      <w:r>
        <w:rPr>
          <w:sz w:val="24"/>
          <w:szCs w:val="24"/>
        </w:rPr>
        <w:t>nazwa firmy przedsiębiorcy:</w:t>
      </w:r>
      <w:r w:rsidRPr="00413C4C">
        <w:rPr>
          <w:sz w:val="24"/>
          <w:szCs w:val="24"/>
        </w:rPr>
        <w:t xml:space="preserve"> EL-SAN-BUD Wiesław Piasecki </w:t>
      </w:r>
      <w:r>
        <w:rPr>
          <w:sz w:val="24"/>
          <w:szCs w:val="24"/>
        </w:rPr>
        <w:t>(</w:t>
      </w:r>
      <w:r w:rsidRPr="00413C4C">
        <w:rPr>
          <w:sz w:val="24"/>
          <w:szCs w:val="24"/>
        </w:rPr>
        <w:t>NIP: 5270004542, REGON: 012107444</w:t>
      </w:r>
      <w:r>
        <w:rPr>
          <w:sz w:val="24"/>
          <w:szCs w:val="24"/>
        </w:rPr>
        <w:t xml:space="preserve">), </w:t>
      </w:r>
      <w:r w:rsidRPr="006D7893">
        <w:rPr>
          <w:sz w:val="24"/>
          <w:szCs w:val="24"/>
        </w:rPr>
        <w:t xml:space="preserve">decyzją Wojewody Mazowieckiego Nr 2/2012 z dnia 31 stycznia 2012 r. uzyskał zezwolenie </w:t>
      </w:r>
      <w:r>
        <w:rPr>
          <w:sz w:val="24"/>
          <w:szCs w:val="24"/>
        </w:rPr>
        <w:t xml:space="preserve">                     </w:t>
      </w:r>
      <w:r w:rsidRPr="006D7893">
        <w:rPr>
          <w:sz w:val="24"/>
          <w:szCs w:val="24"/>
        </w:rPr>
        <w:t>na prowadzenie</w:t>
      </w:r>
      <w:r>
        <w:rPr>
          <w:sz w:val="24"/>
          <w:szCs w:val="24"/>
        </w:rPr>
        <w:t xml:space="preserve"> </w:t>
      </w:r>
      <w:r w:rsidRPr="006D7893">
        <w:rPr>
          <w:sz w:val="24"/>
          <w:szCs w:val="24"/>
        </w:rPr>
        <w:t xml:space="preserve">w ramach działalności gospodarczej placówki zapewniającej całodobową opiekę osobom niepełnosprawnym, przewlekle chorym lub osobom w podeszłym wieku </w:t>
      </w:r>
      <w:r>
        <w:rPr>
          <w:sz w:val="24"/>
          <w:szCs w:val="24"/>
        </w:rPr>
        <w:t xml:space="preserve">                      </w:t>
      </w:r>
      <w:r w:rsidRPr="006D7893">
        <w:rPr>
          <w:sz w:val="24"/>
          <w:szCs w:val="24"/>
        </w:rPr>
        <w:t>z liczbą 48 miejsc,</w:t>
      </w:r>
      <w:r>
        <w:rPr>
          <w:sz w:val="24"/>
          <w:szCs w:val="24"/>
        </w:rPr>
        <w:t xml:space="preserve"> </w:t>
      </w:r>
      <w:r w:rsidRPr="006D7893">
        <w:rPr>
          <w:sz w:val="24"/>
          <w:szCs w:val="24"/>
        </w:rPr>
        <w:t>na czas nieokreślony. Następnie decyzją Nr 1057/2018 z dnia 14 czerwca 2018 r. Wojewoda Mazowiecki zwiększył liczbę miejsc</w:t>
      </w:r>
      <w:r>
        <w:rPr>
          <w:sz w:val="24"/>
          <w:szCs w:val="24"/>
        </w:rPr>
        <w:t xml:space="preserve"> </w:t>
      </w:r>
      <w:r w:rsidRPr="006D7893">
        <w:rPr>
          <w:sz w:val="24"/>
          <w:szCs w:val="24"/>
        </w:rPr>
        <w:t xml:space="preserve">w placówce z 48 do 70. Placówka </w:t>
      </w:r>
      <w:r>
        <w:rPr>
          <w:sz w:val="24"/>
          <w:szCs w:val="24"/>
        </w:rPr>
        <w:t xml:space="preserve">jest wpisana do rejestru wojewody </w:t>
      </w:r>
      <w:r w:rsidRPr="006D7893">
        <w:rPr>
          <w:sz w:val="24"/>
          <w:szCs w:val="24"/>
        </w:rPr>
        <w:t>pod pozycją</w:t>
      </w:r>
      <w:r>
        <w:rPr>
          <w:sz w:val="24"/>
          <w:szCs w:val="24"/>
        </w:rPr>
        <w:t xml:space="preserve"> </w:t>
      </w:r>
      <w:r w:rsidRPr="006D7893">
        <w:rPr>
          <w:sz w:val="24"/>
          <w:szCs w:val="24"/>
        </w:rPr>
        <w:t>70.</w:t>
      </w:r>
      <w:r>
        <w:rPr>
          <w:sz w:val="24"/>
          <w:szCs w:val="24"/>
        </w:rPr>
        <w:t xml:space="preserve"> Kierownikiem placówki jest Pan Wiesław Piasecki.</w:t>
      </w:r>
    </w:p>
    <w:p w:rsidR="003671E5" w:rsidRDefault="00300166" w:rsidP="00A848AC">
      <w:pPr>
        <w:spacing w:line="360" w:lineRule="auto"/>
        <w:ind w:firstLine="708"/>
        <w:jc w:val="both"/>
        <w:rPr>
          <w:sz w:val="24"/>
          <w:szCs w:val="24"/>
        </w:rPr>
      </w:pPr>
      <w:r>
        <w:rPr>
          <w:sz w:val="24"/>
          <w:szCs w:val="24"/>
        </w:rPr>
        <w:t xml:space="preserve">W dniu kontroli mieszkańcy mieli zapewnioną całodobową opiekę, posiłki, indywidualne miejsce do spania oraz przechowywania swoich rzeczy, wyglądali na zadbanych, mieli zapewniony dostęp do usług medycznych, organizowano im czas wolny, mieli możliwość kontaktu z bliskimi. Warunki świadczenia usług mieszkańcom określała umowa. </w:t>
      </w:r>
    </w:p>
    <w:p w:rsidR="003671E5" w:rsidRDefault="00300166" w:rsidP="00A848AC">
      <w:pPr>
        <w:spacing w:line="360" w:lineRule="auto"/>
        <w:ind w:firstLine="708"/>
        <w:jc w:val="both"/>
        <w:rPr>
          <w:sz w:val="24"/>
          <w:szCs w:val="24"/>
        </w:rPr>
      </w:pPr>
      <w:r>
        <w:rPr>
          <w:sz w:val="24"/>
          <w:szCs w:val="24"/>
        </w:rPr>
        <w:t>Niemniej w działalności kontrolowanej jednostki stwierdzono nieprawidłowości,                      z których jedna pokrywa się z nieprawidłowością wskazaną podczas kontroli przeprowadzonej w placówce w dniach 20 i 21 lutego 2018 r.:</w:t>
      </w:r>
    </w:p>
    <w:p w:rsidR="003671E5" w:rsidRDefault="00300166" w:rsidP="00A848AC">
      <w:pPr>
        <w:suppressAutoHyphens w:val="0"/>
        <w:spacing w:line="360" w:lineRule="auto"/>
        <w:jc w:val="both"/>
        <w:rPr>
          <w:sz w:val="24"/>
          <w:szCs w:val="24"/>
        </w:rPr>
      </w:pPr>
      <w:r>
        <w:rPr>
          <w:sz w:val="24"/>
          <w:szCs w:val="24"/>
        </w:rPr>
        <w:t>- b</w:t>
      </w:r>
      <w:r w:rsidRPr="00037774">
        <w:rPr>
          <w:sz w:val="24"/>
          <w:szCs w:val="24"/>
        </w:rPr>
        <w:t>rak zatrudnienia w wymaganym wymiarze czasu pracy odpowiednio wykwalifikowanego personelu, o którym mowa w treści art. 68a pkt 4 i 5 ustawy o pomocy społecznej;</w:t>
      </w:r>
    </w:p>
    <w:p w:rsidR="003671E5" w:rsidRDefault="00300166" w:rsidP="00A848AC">
      <w:pPr>
        <w:suppressAutoHyphens w:val="0"/>
        <w:spacing w:line="360" w:lineRule="auto"/>
        <w:jc w:val="both"/>
        <w:rPr>
          <w:sz w:val="24"/>
          <w:szCs w:val="24"/>
        </w:rPr>
      </w:pPr>
      <w:r>
        <w:rPr>
          <w:sz w:val="24"/>
          <w:szCs w:val="24"/>
        </w:rPr>
        <w:t>- b</w:t>
      </w:r>
      <w:r w:rsidRPr="00037774">
        <w:rPr>
          <w:sz w:val="24"/>
          <w:szCs w:val="24"/>
        </w:rPr>
        <w:t xml:space="preserve">rak w dokumentacji osób ubezwłasnowolnionych całkowicie zgody sądu na umieszczenie </w:t>
      </w:r>
      <w:r>
        <w:rPr>
          <w:sz w:val="24"/>
          <w:szCs w:val="24"/>
        </w:rPr>
        <w:t xml:space="preserve"> </w:t>
      </w:r>
      <w:r w:rsidRPr="00037774">
        <w:rPr>
          <w:sz w:val="24"/>
          <w:szCs w:val="24"/>
        </w:rPr>
        <w:t>w placówce;</w:t>
      </w:r>
    </w:p>
    <w:p w:rsidR="003671E5" w:rsidRDefault="00300166" w:rsidP="00A848AC">
      <w:pPr>
        <w:suppressAutoHyphens w:val="0"/>
        <w:spacing w:line="360" w:lineRule="auto"/>
        <w:jc w:val="both"/>
        <w:rPr>
          <w:sz w:val="24"/>
          <w:szCs w:val="24"/>
        </w:rPr>
      </w:pPr>
      <w:r>
        <w:rPr>
          <w:sz w:val="24"/>
          <w:szCs w:val="24"/>
        </w:rPr>
        <w:t>- b</w:t>
      </w:r>
      <w:r w:rsidRPr="00037774">
        <w:rPr>
          <w:sz w:val="24"/>
          <w:szCs w:val="24"/>
        </w:rPr>
        <w:t>rak podpisu i pieczątki lekarza na zaleceniach lekarskich;</w:t>
      </w:r>
    </w:p>
    <w:p w:rsidR="003671E5" w:rsidRDefault="00300166" w:rsidP="00A848AC">
      <w:pPr>
        <w:suppressAutoHyphens w:val="0"/>
        <w:spacing w:line="360" w:lineRule="auto"/>
        <w:jc w:val="both"/>
        <w:rPr>
          <w:sz w:val="24"/>
          <w:szCs w:val="24"/>
        </w:rPr>
      </w:pPr>
      <w:r>
        <w:rPr>
          <w:sz w:val="24"/>
          <w:szCs w:val="24"/>
        </w:rPr>
        <w:t>- b</w:t>
      </w:r>
      <w:r w:rsidRPr="00037774">
        <w:rPr>
          <w:sz w:val="24"/>
          <w:szCs w:val="24"/>
        </w:rPr>
        <w:t>rak w dwóch pomieszczeniach sanitarnych przy sedesach uchwytów ułatwiających osobom mniej sprawnym korzystanie z nich.</w:t>
      </w:r>
    </w:p>
    <w:p w:rsidR="003671E5" w:rsidRDefault="00300166" w:rsidP="00A848AC">
      <w:pPr>
        <w:suppressAutoHyphens w:val="0"/>
        <w:spacing w:line="360" w:lineRule="auto"/>
        <w:ind w:firstLine="708"/>
        <w:jc w:val="both"/>
        <w:rPr>
          <w:sz w:val="24"/>
          <w:szCs w:val="24"/>
        </w:rPr>
      </w:pPr>
      <w:r>
        <w:rPr>
          <w:sz w:val="24"/>
          <w:szCs w:val="24"/>
        </w:rPr>
        <w:t>Szczegółowy opis i ocena skontrolowanej działalności, zakres przyczyny i skutki stwierdzonych nieprawidłowości zostały przedstawione w protokole kontroli podpisanym                w dniu 21.09.2023 r. bez zastrzeżeń przez kierownika placówki.</w:t>
      </w:r>
    </w:p>
    <w:p w:rsidR="003671E5" w:rsidRDefault="00300166" w:rsidP="00A848AC">
      <w:pPr>
        <w:suppressAutoHyphens w:val="0"/>
        <w:spacing w:line="360" w:lineRule="auto"/>
        <w:ind w:firstLine="708"/>
        <w:jc w:val="both"/>
        <w:rPr>
          <w:sz w:val="24"/>
          <w:szCs w:val="24"/>
        </w:rPr>
      </w:pPr>
      <w:r>
        <w:rPr>
          <w:sz w:val="24"/>
          <w:szCs w:val="24"/>
        </w:rPr>
        <w:t>Wobec przedstawionej oceny dotyczącej funkcjonowania jednostki poddanej kontroli stosownie do art. 128 ustawy w celu usunięcia stwierdzonych nieprawidłowości, zwracam się o realizację następujących zaleceń pokontrolnych:</w:t>
      </w:r>
    </w:p>
    <w:p w:rsidR="003671E5" w:rsidRDefault="00300166" w:rsidP="00A848AC">
      <w:pPr>
        <w:pStyle w:val="Akapitzlist"/>
        <w:numPr>
          <w:ilvl w:val="0"/>
          <w:numId w:val="1"/>
        </w:numPr>
        <w:suppressAutoHyphens w:val="0"/>
        <w:spacing w:line="360" w:lineRule="auto"/>
        <w:jc w:val="both"/>
        <w:rPr>
          <w:sz w:val="24"/>
          <w:szCs w:val="24"/>
        </w:rPr>
      </w:pPr>
      <w:r>
        <w:rPr>
          <w:sz w:val="24"/>
          <w:szCs w:val="24"/>
        </w:rPr>
        <w:t>Zapewnić wykonywanie usług opiekuńczych na rzecz mieszkańców przez wykwalifikowany personel zgodnie z art. 68a pkt 4 i 5 ustawy o pomocy społecznej;</w:t>
      </w:r>
    </w:p>
    <w:p w:rsidR="003671E5" w:rsidRDefault="00300166" w:rsidP="00A848AC">
      <w:pPr>
        <w:pStyle w:val="Akapitzlist"/>
        <w:numPr>
          <w:ilvl w:val="0"/>
          <w:numId w:val="1"/>
        </w:numPr>
        <w:suppressAutoHyphens w:val="0"/>
        <w:spacing w:line="360" w:lineRule="auto"/>
        <w:jc w:val="both"/>
        <w:rPr>
          <w:sz w:val="24"/>
          <w:szCs w:val="24"/>
        </w:rPr>
      </w:pPr>
      <w:r>
        <w:rPr>
          <w:sz w:val="24"/>
          <w:szCs w:val="24"/>
        </w:rPr>
        <w:t>Uzupełnić dokumentację mieszkańców całkowicie ubezwłasnowolnionych                                o postanowienia sądu opiekuńczego w zakresie udzielenia zezwolenia na ich umieszczenie w placówce, zgodnie z art. 68a pkt 1 lit. f ustawy;</w:t>
      </w:r>
    </w:p>
    <w:p w:rsidR="003671E5" w:rsidRDefault="00300166" w:rsidP="00A848AC">
      <w:pPr>
        <w:pStyle w:val="Akapitzlist"/>
        <w:numPr>
          <w:ilvl w:val="0"/>
          <w:numId w:val="1"/>
        </w:numPr>
        <w:suppressAutoHyphens w:val="0"/>
        <w:spacing w:line="360" w:lineRule="auto"/>
        <w:jc w:val="both"/>
        <w:rPr>
          <w:sz w:val="24"/>
          <w:szCs w:val="24"/>
        </w:rPr>
      </w:pPr>
      <w:r>
        <w:rPr>
          <w:sz w:val="24"/>
          <w:szCs w:val="24"/>
        </w:rPr>
        <w:lastRenderedPageBreak/>
        <w:t>Uzupełnić zalecenia lekarskie o pieczątkę i podpis lekarza;</w:t>
      </w:r>
    </w:p>
    <w:p w:rsidR="003671E5" w:rsidRDefault="00300166" w:rsidP="00A848AC">
      <w:pPr>
        <w:pStyle w:val="Akapitzlist"/>
        <w:numPr>
          <w:ilvl w:val="0"/>
          <w:numId w:val="1"/>
        </w:numPr>
        <w:suppressAutoHyphens w:val="0"/>
        <w:spacing w:line="360" w:lineRule="auto"/>
        <w:jc w:val="both"/>
        <w:rPr>
          <w:sz w:val="24"/>
          <w:szCs w:val="24"/>
        </w:rPr>
      </w:pPr>
      <w:r>
        <w:rPr>
          <w:sz w:val="24"/>
          <w:szCs w:val="24"/>
        </w:rPr>
        <w:t>Zamontować brakujące uchwyty przy sedesach, ułatwiające osobom mniej sprawnym korzystanie z nich.</w:t>
      </w:r>
    </w:p>
    <w:p w:rsidR="003671E5" w:rsidRDefault="007A44A5" w:rsidP="00A848AC">
      <w:pPr>
        <w:spacing w:line="360" w:lineRule="auto"/>
        <w:jc w:val="both"/>
        <w:rPr>
          <w:sz w:val="24"/>
          <w:szCs w:val="24"/>
        </w:rPr>
      </w:pPr>
    </w:p>
    <w:p w:rsidR="003671E5" w:rsidRPr="006C482F" w:rsidRDefault="00300166" w:rsidP="00A848AC">
      <w:pPr>
        <w:spacing w:line="360" w:lineRule="auto"/>
        <w:jc w:val="both"/>
        <w:rPr>
          <w:sz w:val="24"/>
          <w:szCs w:val="24"/>
        </w:rPr>
      </w:pPr>
      <w:r w:rsidRPr="006C482F">
        <w:rPr>
          <w:sz w:val="24"/>
          <w:szCs w:val="24"/>
        </w:rPr>
        <w:t xml:space="preserve">Pouczenie: </w:t>
      </w:r>
    </w:p>
    <w:p w:rsidR="003671E5" w:rsidRDefault="00300166" w:rsidP="00A848AC">
      <w:pPr>
        <w:pStyle w:val="Akapitzlist"/>
        <w:numPr>
          <w:ilvl w:val="0"/>
          <w:numId w:val="2"/>
        </w:numPr>
        <w:spacing w:line="360" w:lineRule="auto"/>
        <w:jc w:val="both"/>
        <w:rPr>
          <w:sz w:val="24"/>
          <w:szCs w:val="24"/>
        </w:rPr>
      </w:pPr>
      <w:r w:rsidRPr="006C482F">
        <w:rPr>
          <w:sz w:val="24"/>
          <w:szCs w:val="24"/>
        </w:rPr>
        <w:t>Zgodnie z art. 128 ustawy z dnia 12 marca 2004 r. o pomocy społecznej (Dz. U.</w:t>
      </w:r>
      <w:r>
        <w:rPr>
          <w:sz w:val="24"/>
          <w:szCs w:val="24"/>
        </w:rPr>
        <w:t xml:space="preserve">                             </w:t>
      </w:r>
      <w:r w:rsidRPr="006C482F">
        <w:rPr>
          <w:sz w:val="24"/>
          <w:szCs w:val="24"/>
        </w:rPr>
        <w:t>z 2023  r.</w:t>
      </w:r>
      <w:r>
        <w:rPr>
          <w:sz w:val="24"/>
          <w:szCs w:val="24"/>
        </w:rPr>
        <w:t>,</w:t>
      </w:r>
      <w:r w:rsidRPr="006C482F">
        <w:rPr>
          <w:sz w:val="24"/>
          <w:szCs w:val="24"/>
        </w:rPr>
        <w:t xml:space="preserve"> poz. 901</w:t>
      </w:r>
      <w:r>
        <w:rPr>
          <w:sz w:val="24"/>
          <w:szCs w:val="24"/>
        </w:rPr>
        <w:t xml:space="preserve"> z późn. zm.</w:t>
      </w:r>
      <w:r w:rsidRPr="006C482F">
        <w:rPr>
          <w:sz w:val="24"/>
          <w:szCs w:val="24"/>
        </w:rPr>
        <w:t>) kontrolowana jednostka może, w terminie 7 dni od dnia otrzymania zaleceń pokontrolnych, zgłosić do nich zastrzeżenia do Wojewody Mazowieckiego</w:t>
      </w:r>
      <w:r>
        <w:rPr>
          <w:sz w:val="24"/>
          <w:szCs w:val="24"/>
        </w:rPr>
        <w:t xml:space="preserve"> </w:t>
      </w:r>
      <w:r w:rsidRPr="006C482F">
        <w:rPr>
          <w:sz w:val="24"/>
          <w:szCs w:val="24"/>
        </w:rPr>
        <w:t>za pośrednictwem Wydziału Rodziny i Polityki Społecznej.</w:t>
      </w:r>
    </w:p>
    <w:p w:rsidR="003671E5" w:rsidRDefault="00300166" w:rsidP="00A848AC">
      <w:pPr>
        <w:pStyle w:val="Akapitzlist"/>
        <w:numPr>
          <w:ilvl w:val="0"/>
          <w:numId w:val="2"/>
        </w:numPr>
        <w:spacing w:line="360" w:lineRule="auto"/>
        <w:jc w:val="both"/>
        <w:rPr>
          <w:sz w:val="24"/>
          <w:szCs w:val="24"/>
        </w:rPr>
      </w:pPr>
      <w:r w:rsidRPr="006C482F">
        <w:rPr>
          <w:sz w:val="24"/>
          <w:szCs w:val="24"/>
        </w:rPr>
        <w:t>O sposobie realizacji zaleceń pokontrolnych należy w terminie 30 dni powiadomić Wydział Rodziny i Polityki Społecznej Mazowieckiego Urzędu Wojewódzkiego w Warszawie (adres do korespondencji: pl. Bankowy 3/5, 00-950 Warszawa</w:t>
      </w:r>
      <w:r w:rsidRPr="00866D4D">
        <w:rPr>
          <w:rFonts w:ascii="TimesNewRomanPSMT" w:eastAsiaTheme="minorHAnsi" w:hAnsi="TimesNewRomanPSMT" w:cs="TimesNewRomanPSMT"/>
          <w:color w:val="000000"/>
          <w:kern w:val="0"/>
          <w:sz w:val="24"/>
          <w:szCs w:val="24"/>
          <w:lang w:eastAsia="en-US"/>
        </w:rPr>
        <w:t>, Elektroniczna Skrzynka Podawcza ePUAP:</w:t>
      </w:r>
      <w:r>
        <w:rPr>
          <w:rFonts w:ascii="TimesNewRomanPSMT" w:eastAsiaTheme="minorHAnsi" w:hAnsi="TimesNewRomanPSMT" w:cs="TimesNewRomanPSMT"/>
          <w:color w:val="000000"/>
          <w:kern w:val="0"/>
          <w:sz w:val="24"/>
          <w:szCs w:val="24"/>
          <w:lang w:eastAsia="en-US"/>
        </w:rPr>
        <w:t xml:space="preserve"> </w:t>
      </w:r>
      <w:r w:rsidRPr="00866D4D">
        <w:rPr>
          <w:rFonts w:ascii="TimesNewRomanPSMT" w:eastAsiaTheme="minorHAnsi" w:hAnsi="TimesNewRomanPSMT" w:cs="TimesNewRomanPSMT"/>
          <w:color w:val="000000"/>
          <w:kern w:val="0"/>
          <w:sz w:val="24"/>
          <w:szCs w:val="24"/>
          <w:lang w:eastAsia="en-US"/>
        </w:rPr>
        <w:t>/t6j4ljd68r/skrytka</w:t>
      </w:r>
      <w:r w:rsidRPr="00866D4D">
        <w:rPr>
          <w:sz w:val="24"/>
          <w:szCs w:val="24"/>
        </w:rPr>
        <w:t xml:space="preserve">). </w:t>
      </w:r>
    </w:p>
    <w:p w:rsidR="003671E5" w:rsidRPr="00866D4D" w:rsidRDefault="00300166" w:rsidP="00A848AC">
      <w:pPr>
        <w:pStyle w:val="Akapitzlist"/>
        <w:numPr>
          <w:ilvl w:val="0"/>
          <w:numId w:val="2"/>
        </w:numPr>
        <w:spacing w:line="360" w:lineRule="auto"/>
        <w:jc w:val="both"/>
        <w:rPr>
          <w:sz w:val="24"/>
          <w:szCs w:val="24"/>
        </w:rPr>
      </w:pPr>
      <w:r w:rsidRPr="00866D4D">
        <w:rPr>
          <w:sz w:val="24"/>
          <w:szCs w:val="24"/>
        </w:rPr>
        <w:t>Zgodnie z art. 130 ust.1 ustawy z dnia 12 marca 2004 r. o pomocy społecznej (Dz. U. z 2023 r., poz. 901 z późn. zm.), kto nie realizuje zaleceń pokontrolnych – podlega karze pieniężnej w wysokości od 500 zł do 12 000 zł.</w:t>
      </w:r>
    </w:p>
    <w:p w:rsidR="00170139" w:rsidRDefault="007A44A5" w:rsidP="00170139">
      <w:pPr>
        <w:spacing w:line="480" w:lineRule="auto"/>
        <w:ind w:left="709"/>
        <w:rPr>
          <w:i/>
        </w:rPr>
      </w:pPr>
    </w:p>
    <w:p w:rsidR="003671E5" w:rsidRPr="00D564EF" w:rsidRDefault="007A44A5" w:rsidP="00170139">
      <w:pPr>
        <w:spacing w:line="480" w:lineRule="auto"/>
        <w:ind w:left="709"/>
        <w:rPr>
          <w:i/>
        </w:rPr>
      </w:pPr>
    </w:p>
    <w:p w:rsidR="00F75D88" w:rsidRPr="00A83A71" w:rsidRDefault="00300166" w:rsidP="003671E5">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3" w:name="ezdPracownikNazwa"/>
      <w:r>
        <w:rPr>
          <w:b/>
          <w:bCs/>
          <w:i/>
          <w:iCs/>
          <w:color w:val="000000"/>
          <w:sz w:val="24"/>
          <w:szCs w:val="24"/>
          <w:lang w:eastAsia="pl-PL"/>
        </w:rPr>
        <w:t>Kinga Jura</w:t>
      </w:r>
      <w:bookmarkEnd w:id="3"/>
      <w:r>
        <w:rPr>
          <w:b/>
          <w:bCs/>
          <w:i/>
          <w:iCs/>
          <w:color w:val="000000"/>
          <w:sz w:val="24"/>
          <w:szCs w:val="24"/>
          <w:lang w:eastAsia="pl-PL"/>
        </w:rPr>
        <w:br/>
      </w:r>
      <w:bookmarkStart w:id="4" w:name="ezdPracownikStanowisko"/>
      <w:r>
        <w:rPr>
          <w:b/>
          <w:bCs/>
          <w:iCs/>
          <w:color w:val="000000"/>
          <w:sz w:val="24"/>
          <w:szCs w:val="24"/>
          <w:lang w:eastAsia="pl-PL"/>
        </w:rPr>
        <w:t>Zastępca Dyrektora Wydziału Rodziny i Polityki Społecznej</w:t>
      </w:r>
      <w:bookmarkEnd w:id="4"/>
    </w:p>
    <w:sectPr w:rsidR="00F75D88" w:rsidRPr="00A83A71" w:rsidSect="006416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4A5" w:rsidRDefault="007A44A5">
      <w:r>
        <w:separator/>
      </w:r>
    </w:p>
  </w:endnote>
  <w:endnote w:type="continuationSeparator" w:id="0">
    <w:p w:rsidR="007A44A5" w:rsidRDefault="007A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7A44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7A44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300166"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300166"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7A44A5" w:rsidP="0064163E">
    <w:pPr>
      <w:autoSpaceDE w:val="0"/>
      <w:autoSpaceDN w:val="0"/>
      <w:adjustRightInd w:val="0"/>
      <w:spacing w:line="276" w:lineRule="auto"/>
      <w:jc w:val="center"/>
      <w:rPr>
        <w:color w:val="002060"/>
        <w:sz w:val="14"/>
        <w:szCs w:val="14"/>
      </w:rPr>
    </w:pPr>
    <w:hyperlink r:id="rId1" w:history="1">
      <w:r w:rsidR="00300166" w:rsidRPr="000A2DD8">
        <w:rPr>
          <w:rStyle w:val="Hipercze"/>
          <w:color w:val="002060"/>
          <w:sz w:val="14"/>
          <w:szCs w:val="14"/>
        </w:rPr>
        <w:t>www.gov.pl/web/uw-mazowiecki</w:t>
      </w:r>
    </w:hyperlink>
  </w:p>
  <w:p w:rsidR="0064163E" w:rsidRPr="0064163E" w:rsidRDefault="00300166"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4A5" w:rsidRDefault="007A44A5">
      <w:r>
        <w:separator/>
      </w:r>
    </w:p>
  </w:footnote>
  <w:footnote w:type="continuationSeparator" w:id="0">
    <w:p w:rsidR="007A44A5" w:rsidRDefault="007A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7A44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7A44A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300166" w:rsidP="00523C49">
    <w:pPr>
      <w:ind w:right="5817"/>
      <w:jc w:val="center"/>
    </w:pPr>
    <w:r>
      <w:rPr>
        <w:noProof/>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7A44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934A2"/>
    <w:multiLevelType w:val="hybridMultilevel"/>
    <w:tmpl w:val="CAB897D6"/>
    <w:lvl w:ilvl="0" w:tplc="E16EE440">
      <w:start w:val="1"/>
      <w:numFmt w:val="decimal"/>
      <w:lvlText w:val="%1."/>
      <w:lvlJc w:val="left"/>
      <w:pPr>
        <w:ind w:left="720" w:hanging="360"/>
      </w:pPr>
    </w:lvl>
    <w:lvl w:ilvl="1" w:tplc="2E0C0696" w:tentative="1">
      <w:start w:val="1"/>
      <w:numFmt w:val="lowerLetter"/>
      <w:lvlText w:val="%2."/>
      <w:lvlJc w:val="left"/>
      <w:pPr>
        <w:ind w:left="1440" w:hanging="360"/>
      </w:pPr>
    </w:lvl>
    <w:lvl w:ilvl="2" w:tplc="FDBCBB54" w:tentative="1">
      <w:start w:val="1"/>
      <w:numFmt w:val="lowerRoman"/>
      <w:lvlText w:val="%3."/>
      <w:lvlJc w:val="right"/>
      <w:pPr>
        <w:ind w:left="2160" w:hanging="180"/>
      </w:pPr>
    </w:lvl>
    <w:lvl w:ilvl="3" w:tplc="2738D492" w:tentative="1">
      <w:start w:val="1"/>
      <w:numFmt w:val="decimal"/>
      <w:lvlText w:val="%4."/>
      <w:lvlJc w:val="left"/>
      <w:pPr>
        <w:ind w:left="2880" w:hanging="360"/>
      </w:pPr>
    </w:lvl>
    <w:lvl w:ilvl="4" w:tplc="98E06986" w:tentative="1">
      <w:start w:val="1"/>
      <w:numFmt w:val="lowerLetter"/>
      <w:lvlText w:val="%5."/>
      <w:lvlJc w:val="left"/>
      <w:pPr>
        <w:ind w:left="3600" w:hanging="360"/>
      </w:pPr>
    </w:lvl>
    <w:lvl w:ilvl="5" w:tplc="D42AFDBC" w:tentative="1">
      <w:start w:val="1"/>
      <w:numFmt w:val="lowerRoman"/>
      <w:lvlText w:val="%6."/>
      <w:lvlJc w:val="right"/>
      <w:pPr>
        <w:ind w:left="4320" w:hanging="180"/>
      </w:pPr>
    </w:lvl>
    <w:lvl w:ilvl="6" w:tplc="C574914A" w:tentative="1">
      <w:start w:val="1"/>
      <w:numFmt w:val="decimal"/>
      <w:lvlText w:val="%7."/>
      <w:lvlJc w:val="left"/>
      <w:pPr>
        <w:ind w:left="5040" w:hanging="360"/>
      </w:pPr>
    </w:lvl>
    <w:lvl w:ilvl="7" w:tplc="372E4A06" w:tentative="1">
      <w:start w:val="1"/>
      <w:numFmt w:val="lowerLetter"/>
      <w:lvlText w:val="%8."/>
      <w:lvlJc w:val="left"/>
      <w:pPr>
        <w:ind w:left="5760" w:hanging="360"/>
      </w:pPr>
    </w:lvl>
    <w:lvl w:ilvl="8" w:tplc="2BB2BC68" w:tentative="1">
      <w:start w:val="1"/>
      <w:numFmt w:val="lowerRoman"/>
      <w:lvlText w:val="%9."/>
      <w:lvlJc w:val="right"/>
      <w:pPr>
        <w:ind w:left="6480" w:hanging="180"/>
      </w:pPr>
    </w:lvl>
  </w:abstractNum>
  <w:abstractNum w:abstractNumId="1" w15:restartNumberingAfterBreak="0">
    <w:nsid w:val="67381396"/>
    <w:multiLevelType w:val="hybridMultilevel"/>
    <w:tmpl w:val="43C66426"/>
    <w:lvl w:ilvl="0" w:tplc="1CBCAC78">
      <w:start w:val="1"/>
      <w:numFmt w:val="decimal"/>
      <w:lvlText w:val="%1."/>
      <w:lvlJc w:val="left"/>
      <w:pPr>
        <w:ind w:left="720" w:hanging="360"/>
      </w:pPr>
    </w:lvl>
    <w:lvl w:ilvl="1" w:tplc="EEFCF8D2" w:tentative="1">
      <w:start w:val="1"/>
      <w:numFmt w:val="lowerLetter"/>
      <w:lvlText w:val="%2."/>
      <w:lvlJc w:val="left"/>
      <w:pPr>
        <w:ind w:left="1440" w:hanging="360"/>
      </w:pPr>
    </w:lvl>
    <w:lvl w:ilvl="2" w:tplc="13D0765C" w:tentative="1">
      <w:start w:val="1"/>
      <w:numFmt w:val="lowerRoman"/>
      <w:lvlText w:val="%3."/>
      <w:lvlJc w:val="right"/>
      <w:pPr>
        <w:ind w:left="2160" w:hanging="180"/>
      </w:pPr>
    </w:lvl>
    <w:lvl w:ilvl="3" w:tplc="3B3CE890" w:tentative="1">
      <w:start w:val="1"/>
      <w:numFmt w:val="decimal"/>
      <w:lvlText w:val="%4."/>
      <w:lvlJc w:val="left"/>
      <w:pPr>
        <w:ind w:left="2880" w:hanging="360"/>
      </w:pPr>
    </w:lvl>
    <w:lvl w:ilvl="4" w:tplc="67545E28" w:tentative="1">
      <w:start w:val="1"/>
      <w:numFmt w:val="lowerLetter"/>
      <w:lvlText w:val="%5."/>
      <w:lvlJc w:val="left"/>
      <w:pPr>
        <w:ind w:left="3600" w:hanging="360"/>
      </w:pPr>
    </w:lvl>
    <w:lvl w:ilvl="5" w:tplc="A984D662" w:tentative="1">
      <w:start w:val="1"/>
      <w:numFmt w:val="lowerRoman"/>
      <w:lvlText w:val="%6."/>
      <w:lvlJc w:val="right"/>
      <w:pPr>
        <w:ind w:left="4320" w:hanging="180"/>
      </w:pPr>
    </w:lvl>
    <w:lvl w:ilvl="6" w:tplc="050A8910" w:tentative="1">
      <w:start w:val="1"/>
      <w:numFmt w:val="decimal"/>
      <w:lvlText w:val="%7."/>
      <w:lvlJc w:val="left"/>
      <w:pPr>
        <w:ind w:left="5040" w:hanging="360"/>
      </w:pPr>
    </w:lvl>
    <w:lvl w:ilvl="7" w:tplc="9B3272E4" w:tentative="1">
      <w:start w:val="1"/>
      <w:numFmt w:val="lowerLetter"/>
      <w:lvlText w:val="%8."/>
      <w:lvlJc w:val="left"/>
      <w:pPr>
        <w:ind w:left="5760" w:hanging="360"/>
      </w:pPr>
    </w:lvl>
    <w:lvl w:ilvl="8" w:tplc="35AEDC0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B4"/>
    <w:rsid w:val="00300166"/>
    <w:rsid w:val="007A44A5"/>
    <w:rsid w:val="00AE4FB4"/>
    <w:rsid w:val="00B70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84895-1411-47A5-ABA8-6AAE9308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Akapitzlist">
    <w:name w:val="List Paragraph"/>
    <w:basedOn w:val="Normalny"/>
    <w:uiPriority w:val="34"/>
    <w:qFormat/>
    <w:rsid w:val="0036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4342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Lewandowski</dc:creator>
  <cp:lastModifiedBy>Małgorzata Mucińska</cp:lastModifiedBy>
  <cp:revision>2</cp:revision>
  <dcterms:created xsi:type="dcterms:W3CDTF">2023-12-12T06:29:00Z</dcterms:created>
  <dcterms:modified xsi:type="dcterms:W3CDTF">2023-12-12T06:29:00Z</dcterms:modified>
</cp:coreProperties>
</file>