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02" w:rsidRDefault="0010768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listopada 2023 r.</w:t>
      </w:r>
      <w:bookmarkEnd w:id="1"/>
    </w:p>
    <w:p w:rsidR="00925A02" w:rsidRDefault="0010768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WRPS-II.431.1.6.2023</w:t>
      </w:r>
      <w:bookmarkEnd w:id="2"/>
      <w:r>
        <w:rPr>
          <w:sz w:val="24"/>
          <w:szCs w:val="24"/>
        </w:rPr>
        <w:t>.JP</w:t>
      </w:r>
    </w:p>
    <w:p w:rsidR="00925A02" w:rsidRDefault="00353FD7"/>
    <w:p w:rsidR="00925A02" w:rsidRDefault="00353FD7"/>
    <w:p w:rsidR="00D1199C" w:rsidRDefault="0010768D" w:rsidP="00D1199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  <w:t>Joanna Siemiątkowska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Domu Pomocy Społecznej</w:t>
      </w:r>
    </w:p>
    <w:p w:rsidR="00D1199C" w:rsidRDefault="0010768D" w:rsidP="00D1199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Im. Bł. Abp A. J. Nowowiejskiego </w:t>
      </w:r>
      <w:r>
        <w:rPr>
          <w:rFonts w:ascii="Times New Roman" w:hAnsi="Times New Roman" w:cs="Times New Roman"/>
          <w:b/>
          <w:szCs w:val="24"/>
        </w:rPr>
        <w:br/>
        <w:t>w Brwilnie</w:t>
      </w:r>
    </w:p>
    <w:p w:rsidR="00D1199C" w:rsidRDefault="00353FD7" w:rsidP="00D1199C">
      <w:pPr>
        <w:spacing w:line="360" w:lineRule="auto"/>
        <w:rPr>
          <w:b/>
          <w:sz w:val="24"/>
          <w:szCs w:val="24"/>
        </w:rPr>
      </w:pPr>
    </w:p>
    <w:p w:rsidR="00D1199C" w:rsidRDefault="00353FD7" w:rsidP="00D1199C">
      <w:pPr>
        <w:spacing w:line="360" w:lineRule="auto"/>
        <w:rPr>
          <w:b/>
          <w:sz w:val="24"/>
          <w:szCs w:val="24"/>
        </w:rPr>
      </w:pPr>
    </w:p>
    <w:p w:rsidR="00D1199C" w:rsidRDefault="0010768D" w:rsidP="00D1199C">
      <w:pPr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ZALECENIA POKONTROLNE</w:t>
      </w:r>
    </w:p>
    <w:p w:rsidR="00D1199C" w:rsidRDefault="00353FD7" w:rsidP="00D1199C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D1199C" w:rsidRDefault="0010768D" w:rsidP="00D1199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127 ust. 1 w związku z art. 22 pkt 8 ustawy z dnia 12 marca 2004 r. o pomocy społecznej (Dz. U. z 2023 r. poz. 901 z późn. zm.) oraz rozporządzenia Ministra Rodziny i Polityki Społecznej z dnia 9 grudnia 2020 r. w sprawie nadzoru i kontroli w pomocy społecznej (Dz. U. z 2020 r. poz. 2285) zespół inspektorów Wydziału Rodziny i Polityki Społecznej Mazowieckiego Urzędu Wojewódzkiego w Warszawie w dniach od 22 maja </w:t>
      </w:r>
      <w:r>
        <w:rPr>
          <w:sz w:val="24"/>
          <w:szCs w:val="24"/>
        </w:rPr>
        <w:br/>
        <w:t xml:space="preserve">do 22 czerwca 2023 r. (na terenie Domu w dniach 22, 25, 26, 31 maja 2023 r. oraz 7 i 23 czerwca 2023 r.) przeprowadził kontrolę kompleksową w kierowanym przez Panią Domu Pomocy Społecznej im. Bł. Abp A. J. Nowowiejskiego w Brwilnie, przy ul. Płockiej 90. Zakres kontroli obejmował jakość usług świadczonych przez dom pomocy społecznej, stan i strukturę zatrudnienia pracowników oraz przestrzeganie praw mieszkańców. Kontrolą objęto okres </w:t>
      </w:r>
      <w:r>
        <w:rPr>
          <w:sz w:val="24"/>
          <w:szCs w:val="24"/>
        </w:rPr>
        <w:br/>
        <w:t xml:space="preserve">od 1 stycznia 2022 r. do dnia kontroli. </w:t>
      </w:r>
    </w:p>
    <w:p w:rsidR="00D1199C" w:rsidRDefault="0010768D" w:rsidP="00D1199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i ocena skontrolowanej działalności zostały przedstawione </w:t>
      </w:r>
      <w:r>
        <w:rPr>
          <w:sz w:val="24"/>
          <w:szCs w:val="24"/>
        </w:rPr>
        <w:br/>
        <w:t xml:space="preserve">w protokole kontroli kompleksowej podpisanym przez Panią bez zastrzeżeń 16 października </w:t>
      </w:r>
      <w:r>
        <w:rPr>
          <w:sz w:val="24"/>
          <w:szCs w:val="24"/>
        </w:rPr>
        <w:br/>
        <w:t>2023 r.</w:t>
      </w:r>
    </w:p>
    <w:p w:rsidR="00D1199C" w:rsidRDefault="0010768D" w:rsidP="00D1199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Wojewody Mazowieckiego nr 9/2008 z dnia 18 sierpnia 2008 r. Powiat Płocki otrzymał zezwolenie na prowadzenie Domu Pomocy Społecznej im. Bł. Abp A. J. Nowowiejskiego w Brwilnie na czas nieokreślony. Dom wpisany jest do Rejestru domów </w:t>
      </w:r>
      <w:r>
        <w:rPr>
          <w:sz w:val="24"/>
          <w:szCs w:val="24"/>
        </w:rPr>
        <w:lastRenderedPageBreak/>
        <w:t xml:space="preserve">pomocy społecznej województwa mazowieckiego pod poz. 78. Dom Pomocy Społecznej </w:t>
      </w:r>
      <w:r>
        <w:rPr>
          <w:sz w:val="24"/>
          <w:szCs w:val="24"/>
        </w:rPr>
        <w:br/>
        <w:t xml:space="preserve">im. Bł. Abp A. J. Nowowiejskiego w Brwilnie przeznaczony jest dla 140 osób dorosłych niepełnosprawnych intelektualnie. Na dzień 22 maja 2023 r. w placówce przebywało 139 mieszkańców. </w:t>
      </w:r>
    </w:p>
    <w:p w:rsidR="00D1199C" w:rsidRDefault="0010768D" w:rsidP="00D1199C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Działalność Domu Pomocy Społecznej im. Bł. Abp A. J. Nowowiejskiego w Brwilnie</w:t>
      </w:r>
      <w:r>
        <w:rPr>
          <w:b/>
          <w:sz w:val="24"/>
          <w:szCs w:val="24"/>
        </w:rPr>
        <w:t xml:space="preserve"> </w:t>
      </w:r>
      <w:r w:rsidRPr="009063AA">
        <w:rPr>
          <w:bCs/>
          <w:sz w:val="24"/>
          <w:szCs w:val="24"/>
        </w:rPr>
        <w:t>oceniono pozytywnie pomimo nieprawidłowości.</w:t>
      </w:r>
      <w:r>
        <w:rPr>
          <w:b/>
          <w:sz w:val="24"/>
          <w:szCs w:val="24"/>
        </w:rPr>
        <w:t xml:space="preserve"> </w:t>
      </w:r>
    </w:p>
    <w:p w:rsidR="00D1199C" w:rsidRDefault="0010768D" w:rsidP="00D119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  <w:t xml:space="preserve">do art. 128 ustawy z dnia 12 marca 2004 r. o pomocy społecznej w celu usunięcia stwierdzonych nieprawidłowości zwracam się o realizację następujących zaleceń pokontrolnych: </w:t>
      </w:r>
    </w:p>
    <w:p w:rsidR="00D1199C" w:rsidRDefault="00353FD7" w:rsidP="00D1199C">
      <w:pPr>
        <w:spacing w:line="360" w:lineRule="auto"/>
        <w:jc w:val="both"/>
        <w:rPr>
          <w:sz w:val="24"/>
          <w:szCs w:val="24"/>
        </w:rPr>
      </w:pPr>
    </w:p>
    <w:p w:rsidR="00D1199C" w:rsidRDefault="0010768D" w:rsidP="00D1199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Zapewnić wskaźnik zatrudnienia pracowników zespołu terapeutyczno – opiekuńczego według normy wskazanej w treści § 6 ust. 2 pkt 3 lit. d rozporządzenia.</w:t>
      </w:r>
    </w:p>
    <w:p w:rsidR="00D1199C" w:rsidRDefault="0010768D" w:rsidP="00D1199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Uwzględnić uczestnictwo pracowników socjalnych w spotkaniach zespołu terapeutyczno – opiekuńczego, podczas których omawiana jest sytuacja wszystkich mieszkańców Domu, powołać pracowników socjalnych w skład zespołów terapeutyczno – opiekuńczych.</w:t>
      </w:r>
    </w:p>
    <w:p w:rsidR="00D1199C" w:rsidRDefault="0010768D" w:rsidP="00D1199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Zapewnić bezpieczne przechowywanie środków pieniężnych i przedmiotów wartościowych mieszkańców Domu, w przypadku dużych kwot, środki pieniężne należy przechowywać na koncie w banku.  </w:t>
      </w:r>
    </w:p>
    <w:p w:rsidR="00D1199C" w:rsidRDefault="0010768D" w:rsidP="00D1199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Zmienić obowiązujące procedury dotyczące bezpiecznego przechowywania środków finansowych mieszkańców w depozycie na terenie Domu, które będą obejmowały m.in.: rozliczanie pracowników Domu będących jednocześnie pełnomocnikami </w:t>
      </w:r>
      <w:r>
        <w:rPr>
          <w:sz w:val="24"/>
          <w:szCs w:val="24"/>
        </w:rPr>
        <w:br/>
        <w:t xml:space="preserve">do czynności bankowych oraz pracowników dokonujących zakupów ze środków mieszkańców, odpowiedzialność służbową i materialną pracowników określoną </w:t>
      </w:r>
      <w:r>
        <w:rPr>
          <w:sz w:val="24"/>
          <w:szCs w:val="24"/>
        </w:rPr>
        <w:br/>
        <w:t xml:space="preserve">w zakresie obowiązków, rozdzielenie funkcji pełnomocnika mieszkańca do rachunku bankowego i funkcji osoby upoważnionej do dokonywania czynności finansowych </w:t>
      </w:r>
      <w:r>
        <w:rPr>
          <w:sz w:val="24"/>
          <w:szCs w:val="24"/>
        </w:rPr>
        <w:br/>
        <w:t xml:space="preserve">w imieniu mieszkańca, możliwość wypłacenia środków zdeponowanych na terenie Domu w przypadku nagłej nieobecności w pracy osób odpowiedzialnych </w:t>
      </w:r>
      <w:r>
        <w:rPr>
          <w:sz w:val="24"/>
          <w:szCs w:val="24"/>
        </w:rPr>
        <w:br/>
        <w:t xml:space="preserve">za tę czynność, określenie wzoru upoważnienia do dokonywania określonych czynności finansowych w imieniu mieszkańców. </w:t>
      </w:r>
    </w:p>
    <w:p w:rsidR="00D1199C" w:rsidRDefault="0010768D" w:rsidP="00D1199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Poinformować wojewodę o procedurze dotyczącej bezpiecznego przechowywania środków finansowych mieszkańców w depozycie na terenie Domu, niezwłocznie </w:t>
      </w:r>
      <w:r>
        <w:rPr>
          <w:sz w:val="24"/>
          <w:szCs w:val="24"/>
        </w:rPr>
        <w:br/>
        <w:t xml:space="preserve">po jej wprowadzeniu zarządzeniem dyrektora Domu. </w:t>
      </w:r>
    </w:p>
    <w:p w:rsidR="00D1199C" w:rsidRDefault="0010768D" w:rsidP="00D1199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Dostosować zasady organizacji Domu tak, by osobami odpowiadającymi za depozyty wartościowe, osobami pełniącymi funkcje pełnomocników mieszkańców do ich rachunków bankowych, a także osobami upoważnionymi do dokonywania czynności finansowych w imieniu mieszkańców nie były te same osoby oraz by występowała możliwość wypłacenia środków zdeponowanych na terenie Domu w przypadku nagłej nieobecności tych osób w pracy.</w:t>
      </w:r>
    </w:p>
    <w:p w:rsidR="00D1199C" w:rsidRDefault="0010768D" w:rsidP="00D1199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Wyremontować i wyposażyć 5 pokoi mieszkańców z ograniczoną świadomością. </w:t>
      </w:r>
    </w:p>
    <w:p w:rsidR="00D1199C" w:rsidRDefault="0010768D" w:rsidP="00D1199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Dokonywać w imieniu mieszkańca dopłat wynikających z rozliczeń odpłatności </w:t>
      </w:r>
      <w:r>
        <w:rPr>
          <w:sz w:val="24"/>
          <w:szCs w:val="24"/>
        </w:rPr>
        <w:br/>
        <w:t xml:space="preserve">za pobyt mieszkańców w DPS wyłącznie na podstawie skierowanego do mieszkańca </w:t>
      </w:r>
      <w:r>
        <w:rPr>
          <w:sz w:val="24"/>
          <w:szCs w:val="24"/>
        </w:rPr>
        <w:br/>
        <w:t xml:space="preserve">i do wiadomości Domu pisma Centrum Usług Wspólnych o wysokości niedopłaty </w:t>
      </w:r>
      <w:r>
        <w:rPr>
          <w:sz w:val="24"/>
          <w:szCs w:val="24"/>
        </w:rPr>
        <w:br/>
        <w:t>za pobyt w domu pomocy społecznej.</w:t>
      </w:r>
    </w:p>
    <w:p w:rsidR="00D1199C" w:rsidRDefault="0010768D" w:rsidP="00D1199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trakcie trwania kontroli udostępniać zespołowi inspektorów dokumentację niezbędną do ustalenia stanu faktycznego zgodnie z § 15 ust. 1 </w:t>
      </w:r>
      <w:r>
        <w:rPr>
          <w:sz w:val="24"/>
          <w:szCs w:val="24"/>
        </w:rPr>
        <w:t>rozporządzenia Ministra Rodziny i Polityki Społecznej z dnia 9 grudnia 2020 r. w sprawie nadzoru i kontroli w pomocy społecznej (Dz. U. z 2020 r. poz. 2285).</w:t>
      </w:r>
    </w:p>
    <w:p w:rsidR="00D1199C" w:rsidRDefault="00353FD7" w:rsidP="00D1199C">
      <w:pPr>
        <w:pStyle w:val="Akapitzlist"/>
        <w:spacing w:line="360" w:lineRule="auto"/>
        <w:ind w:left="714"/>
        <w:rPr>
          <w:color w:val="FF0000"/>
          <w:sz w:val="24"/>
          <w:szCs w:val="24"/>
        </w:rPr>
      </w:pPr>
    </w:p>
    <w:p w:rsidR="00D1199C" w:rsidRDefault="0010768D" w:rsidP="00D11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D1199C" w:rsidRDefault="00353FD7" w:rsidP="00D1199C">
      <w:pPr>
        <w:jc w:val="both"/>
        <w:rPr>
          <w:color w:val="FF0000"/>
          <w:sz w:val="24"/>
          <w:szCs w:val="24"/>
        </w:rPr>
      </w:pPr>
    </w:p>
    <w:p w:rsidR="002A0703" w:rsidRPr="00AF5599" w:rsidRDefault="0010768D" w:rsidP="002A0703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F5599">
        <w:rPr>
          <w:sz w:val="24"/>
          <w:szCs w:val="24"/>
        </w:rPr>
        <w:t xml:space="preserve">iorąc pod uwagę potrzeby mieszkańców, należy rozważyć </w:t>
      </w:r>
      <w:r>
        <w:rPr>
          <w:sz w:val="24"/>
          <w:szCs w:val="24"/>
        </w:rPr>
        <w:t xml:space="preserve">zasadność funkcjonowania </w:t>
      </w:r>
      <w:r w:rsidRPr="00AF5599">
        <w:rPr>
          <w:sz w:val="24"/>
          <w:szCs w:val="24"/>
        </w:rPr>
        <w:t xml:space="preserve"> komórek organizacyjnych</w:t>
      </w:r>
      <w:r>
        <w:rPr>
          <w:sz w:val="24"/>
          <w:szCs w:val="24"/>
        </w:rPr>
        <w:t xml:space="preserve"> DPS tj.</w:t>
      </w:r>
      <w:r w:rsidRPr="00AF5599">
        <w:rPr>
          <w:sz w:val="24"/>
          <w:szCs w:val="24"/>
        </w:rPr>
        <w:t xml:space="preserve"> </w:t>
      </w:r>
      <w:r>
        <w:rPr>
          <w:sz w:val="24"/>
          <w:szCs w:val="24"/>
        </w:rPr>
        <w:t>klub integracji społecznej</w:t>
      </w:r>
      <w:r w:rsidRPr="00AF5599">
        <w:rPr>
          <w:sz w:val="24"/>
          <w:szCs w:val="24"/>
        </w:rPr>
        <w:t xml:space="preserve"> i zespoł</w:t>
      </w:r>
      <w:r>
        <w:rPr>
          <w:sz w:val="24"/>
          <w:szCs w:val="24"/>
        </w:rPr>
        <w:t>y</w:t>
      </w:r>
      <w:r w:rsidRPr="00AF5599">
        <w:rPr>
          <w:sz w:val="24"/>
          <w:szCs w:val="24"/>
        </w:rPr>
        <w:t xml:space="preserve"> interdyscyplinarn</w:t>
      </w:r>
      <w:r>
        <w:rPr>
          <w:sz w:val="24"/>
          <w:szCs w:val="24"/>
        </w:rPr>
        <w:t xml:space="preserve">e. Ponadto </w:t>
      </w:r>
      <w:r w:rsidRPr="00AF5599">
        <w:rPr>
          <w:sz w:val="24"/>
          <w:szCs w:val="24"/>
        </w:rPr>
        <w:t>dokumentacj</w:t>
      </w:r>
      <w:r>
        <w:rPr>
          <w:sz w:val="24"/>
          <w:szCs w:val="24"/>
        </w:rPr>
        <w:t>ę</w:t>
      </w:r>
      <w:r w:rsidRPr="00AF5599">
        <w:rPr>
          <w:sz w:val="24"/>
          <w:szCs w:val="24"/>
        </w:rPr>
        <w:t xml:space="preserve"> organizacyjn</w:t>
      </w:r>
      <w:r>
        <w:rPr>
          <w:sz w:val="24"/>
          <w:szCs w:val="24"/>
        </w:rPr>
        <w:t>ą</w:t>
      </w:r>
      <w:r w:rsidRPr="00AF5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tworzyć </w:t>
      </w:r>
      <w:r w:rsidRPr="00AF5599">
        <w:rPr>
          <w:sz w:val="24"/>
          <w:szCs w:val="24"/>
        </w:rPr>
        <w:t xml:space="preserve">używając spójnych określeń, np. </w:t>
      </w:r>
      <w:r>
        <w:rPr>
          <w:sz w:val="24"/>
          <w:szCs w:val="24"/>
        </w:rPr>
        <w:t xml:space="preserve">w przypadku </w:t>
      </w:r>
      <w:r w:rsidRPr="00AF5599">
        <w:rPr>
          <w:sz w:val="24"/>
          <w:szCs w:val="24"/>
        </w:rPr>
        <w:t>nazw</w:t>
      </w:r>
      <w:r>
        <w:rPr>
          <w:sz w:val="24"/>
          <w:szCs w:val="24"/>
        </w:rPr>
        <w:t>y</w:t>
      </w:r>
      <w:r w:rsidRPr="00AF5599">
        <w:rPr>
          <w:sz w:val="24"/>
          <w:szCs w:val="24"/>
        </w:rPr>
        <w:t xml:space="preserve"> stanowiska </w:t>
      </w:r>
      <w:r>
        <w:rPr>
          <w:sz w:val="24"/>
          <w:szCs w:val="24"/>
        </w:rPr>
        <w:t>k</w:t>
      </w:r>
      <w:r w:rsidRPr="00AF5599">
        <w:rPr>
          <w:sz w:val="24"/>
          <w:szCs w:val="24"/>
        </w:rPr>
        <w:t xml:space="preserve">ierownika Działu Terapeutycznego. </w:t>
      </w:r>
      <w:r>
        <w:rPr>
          <w:sz w:val="24"/>
          <w:szCs w:val="24"/>
        </w:rPr>
        <w:t>Należy również u</w:t>
      </w:r>
      <w:r w:rsidRPr="00AF5599">
        <w:rPr>
          <w:sz w:val="24"/>
          <w:szCs w:val="24"/>
        </w:rPr>
        <w:t>względni</w:t>
      </w:r>
      <w:r>
        <w:rPr>
          <w:sz w:val="24"/>
          <w:szCs w:val="24"/>
        </w:rPr>
        <w:t>ć</w:t>
      </w:r>
      <w:r w:rsidRPr="00AF5599">
        <w:rPr>
          <w:sz w:val="24"/>
          <w:szCs w:val="24"/>
        </w:rPr>
        <w:t xml:space="preserve"> </w:t>
      </w:r>
      <w:r w:rsidR="00882FB2">
        <w:rPr>
          <w:sz w:val="24"/>
          <w:szCs w:val="24"/>
        </w:rPr>
        <w:br/>
      </w:r>
      <w:r w:rsidRPr="00AF5599">
        <w:rPr>
          <w:sz w:val="24"/>
          <w:szCs w:val="24"/>
        </w:rPr>
        <w:t xml:space="preserve">w regulaminie organizacyjnym Domu powierzenie koordynacji zespołu pracowników socjalnych analogicznie do koordynacji Zespołu </w:t>
      </w:r>
      <w:r>
        <w:rPr>
          <w:sz w:val="24"/>
          <w:szCs w:val="24"/>
        </w:rPr>
        <w:t>o</w:t>
      </w:r>
      <w:r w:rsidRPr="00AF5599">
        <w:rPr>
          <w:sz w:val="24"/>
          <w:szCs w:val="24"/>
        </w:rPr>
        <w:t xml:space="preserve">piekunów i </w:t>
      </w:r>
      <w:r>
        <w:rPr>
          <w:sz w:val="24"/>
          <w:szCs w:val="24"/>
        </w:rPr>
        <w:t>p</w:t>
      </w:r>
      <w:r w:rsidRPr="00AF5599">
        <w:rPr>
          <w:sz w:val="24"/>
          <w:szCs w:val="24"/>
        </w:rPr>
        <w:t xml:space="preserve">okojowych, Zespołu </w:t>
      </w:r>
      <w:r w:rsidR="00882FB2">
        <w:rPr>
          <w:sz w:val="24"/>
          <w:szCs w:val="24"/>
        </w:rPr>
        <w:br/>
      </w:r>
      <w:r w:rsidRPr="00AF5599">
        <w:rPr>
          <w:sz w:val="24"/>
          <w:szCs w:val="24"/>
        </w:rPr>
        <w:t xml:space="preserve">ds. mieszkańców, Zespołu instruktorów terapii i fizjoterapii, Zespołu pielęgniarek, Zespołu </w:t>
      </w:r>
      <w:r w:rsidR="00882FB2">
        <w:rPr>
          <w:sz w:val="24"/>
          <w:szCs w:val="24"/>
        </w:rPr>
        <w:br/>
      </w:r>
      <w:r w:rsidRPr="00AF5599">
        <w:rPr>
          <w:sz w:val="24"/>
          <w:szCs w:val="24"/>
        </w:rPr>
        <w:t xml:space="preserve">do spraw </w:t>
      </w:r>
      <w:proofErr w:type="spellStart"/>
      <w:r w:rsidRPr="00AF5599">
        <w:rPr>
          <w:sz w:val="24"/>
          <w:szCs w:val="24"/>
        </w:rPr>
        <w:t>administracyjno</w:t>
      </w:r>
      <w:proofErr w:type="spellEnd"/>
      <w:r w:rsidRPr="00AF5599">
        <w:rPr>
          <w:sz w:val="24"/>
          <w:szCs w:val="24"/>
        </w:rPr>
        <w:t xml:space="preserve"> – organizacyjnych</w:t>
      </w:r>
      <w:r>
        <w:rPr>
          <w:sz w:val="24"/>
          <w:szCs w:val="24"/>
        </w:rPr>
        <w:t xml:space="preserve">. </w:t>
      </w:r>
    </w:p>
    <w:p w:rsidR="00D1199C" w:rsidRDefault="00353FD7" w:rsidP="00D1199C">
      <w:pPr>
        <w:spacing w:line="360" w:lineRule="auto"/>
        <w:jc w:val="both"/>
        <w:rPr>
          <w:color w:val="FF0000"/>
          <w:sz w:val="24"/>
          <w:szCs w:val="24"/>
        </w:rPr>
      </w:pPr>
    </w:p>
    <w:p w:rsidR="00D1199C" w:rsidRDefault="0010768D" w:rsidP="00D119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Warszawa.</w:t>
      </w:r>
    </w:p>
    <w:p w:rsidR="00D1199C" w:rsidRDefault="00353FD7" w:rsidP="00D1199C">
      <w:pPr>
        <w:spacing w:line="360" w:lineRule="auto"/>
        <w:rPr>
          <w:b/>
          <w:sz w:val="24"/>
          <w:szCs w:val="24"/>
        </w:rPr>
      </w:pPr>
    </w:p>
    <w:p w:rsidR="002A0703" w:rsidRDefault="00353FD7" w:rsidP="00D1199C">
      <w:pPr>
        <w:spacing w:line="360" w:lineRule="auto"/>
        <w:rPr>
          <w:b/>
          <w:sz w:val="24"/>
          <w:szCs w:val="24"/>
        </w:rPr>
      </w:pPr>
    </w:p>
    <w:p w:rsidR="002A0703" w:rsidRDefault="00353FD7" w:rsidP="00D1199C">
      <w:pPr>
        <w:spacing w:line="360" w:lineRule="auto"/>
        <w:rPr>
          <w:b/>
          <w:sz w:val="24"/>
          <w:szCs w:val="24"/>
        </w:rPr>
      </w:pPr>
    </w:p>
    <w:p w:rsidR="00D1199C" w:rsidRDefault="0010768D" w:rsidP="00D119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Pouczenie</w:t>
      </w:r>
    </w:p>
    <w:p w:rsidR="00D1199C" w:rsidRDefault="0010768D" w:rsidP="00D119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128 ustawy z dnia 12 marca 2004 r. o pomocy społecznej (Dz. U. z 2023 r. poz. 901 ze zm.) kontrolowana jednostka może, w terminie 7 dni od dnia otrzymania zaleceń pokontrolnych, zgłosić do nich zastrzeżenia do Wojewody Mazowieckiego za pośrednictwem Wydziału Rodziny i Polityki Społecznej.</w:t>
      </w:r>
    </w:p>
    <w:p w:rsidR="00D1199C" w:rsidRDefault="0010768D" w:rsidP="00D1199C">
      <w:pP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925A02" w:rsidRDefault="00353FD7" w:rsidP="00D1199C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sz w:val="20"/>
        </w:rPr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882FB2" w:rsidRPr="00882FB2" w:rsidRDefault="00882FB2" w:rsidP="00882FB2">
      <w:pPr>
        <w:pStyle w:val="NormalnyWeb"/>
        <w:spacing w:before="0" w:beforeAutospacing="0" w:after="0"/>
        <w:ind w:left="4956"/>
      </w:pPr>
      <w:r w:rsidRPr="00882FB2">
        <w:t>z up. WOJEWODY MAZOWIECKIEGO</w:t>
      </w:r>
    </w:p>
    <w:p w:rsidR="00882FB2" w:rsidRPr="00882FB2" w:rsidRDefault="00882FB2" w:rsidP="00882FB2">
      <w:pPr>
        <w:pStyle w:val="NormalnyWeb"/>
        <w:spacing w:before="0" w:beforeAutospacing="0" w:after="0"/>
        <w:ind w:left="4956"/>
      </w:pPr>
      <w:r w:rsidRPr="00882FB2">
        <w:t xml:space="preserve">         </w:t>
      </w:r>
      <w:r w:rsidRPr="00882FB2">
        <w:tab/>
        <w:t xml:space="preserve">         Kinga Jura</w:t>
      </w:r>
    </w:p>
    <w:p w:rsidR="00882FB2" w:rsidRDefault="00882FB2" w:rsidP="00882FB2">
      <w:pPr>
        <w:pStyle w:val="NormalnyWeb"/>
        <w:spacing w:before="0" w:beforeAutospacing="0" w:after="0"/>
        <w:ind w:left="4957" w:firstLine="708"/>
      </w:pPr>
      <w:r w:rsidRPr="00882FB2">
        <w:t xml:space="preserve">     Zastępca Dyrektora</w:t>
      </w:r>
    </w:p>
    <w:p w:rsidR="00882FB2" w:rsidRPr="00882FB2" w:rsidRDefault="00882FB2" w:rsidP="00882FB2">
      <w:pPr>
        <w:pStyle w:val="NormalnyWeb"/>
        <w:spacing w:before="0" w:beforeAutospacing="0" w:after="0"/>
        <w:ind w:left="4957"/>
      </w:pPr>
      <w:r w:rsidRPr="00882FB2">
        <w:t xml:space="preserve">Wydziału </w:t>
      </w:r>
      <w:r>
        <w:t xml:space="preserve">Rodziny i </w:t>
      </w:r>
      <w:r w:rsidRPr="00882FB2">
        <w:t>Polityki Społecznej</w:t>
      </w:r>
    </w:p>
    <w:p w:rsidR="00D1199C" w:rsidRPr="00882FB2" w:rsidRDefault="00353FD7" w:rsidP="00D1199C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</w:rPr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Default="00353FD7" w:rsidP="00D1199C">
      <w:pPr>
        <w:pStyle w:val="Tekstpodstawowywcity31"/>
        <w:snapToGrid w:val="0"/>
        <w:spacing w:line="360" w:lineRule="auto"/>
        <w:ind w:left="0"/>
      </w:pPr>
    </w:p>
    <w:p w:rsidR="00D1199C" w:rsidRPr="00D1199C" w:rsidRDefault="0010768D" w:rsidP="00D1199C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</w:rPr>
      </w:pPr>
      <w:r w:rsidRPr="00D1199C">
        <w:rPr>
          <w:rFonts w:ascii="Times New Roman" w:hAnsi="Times New Roman" w:cs="Times New Roman"/>
          <w:b/>
        </w:rPr>
        <w:t>Do wiadomości:</w:t>
      </w:r>
    </w:p>
    <w:p w:rsidR="00D1199C" w:rsidRPr="00D1199C" w:rsidRDefault="0010768D" w:rsidP="00D1199C">
      <w:pPr>
        <w:pStyle w:val="Tekstpodstawowywcity31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</w:rPr>
      </w:pPr>
      <w:r w:rsidRPr="00D1199C">
        <w:rPr>
          <w:rFonts w:ascii="Times New Roman" w:hAnsi="Times New Roman" w:cs="Times New Roman"/>
        </w:rPr>
        <w:t>Sylwester Ziemkiewicz</w:t>
      </w:r>
    </w:p>
    <w:p w:rsidR="00D1199C" w:rsidRPr="00D1199C" w:rsidRDefault="0010768D" w:rsidP="00D1199C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</w:rPr>
      </w:pPr>
      <w:r w:rsidRPr="00D1199C">
        <w:rPr>
          <w:rFonts w:ascii="Times New Roman" w:hAnsi="Times New Roman" w:cs="Times New Roman"/>
        </w:rPr>
        <w:t>Starosta Płocki</w:t>
      </w:r>
    </w:p>
    <w:p w:rsidR="00D1199C" w:rsidRPr="00D1199C" w:rsidRDefault="0010768D" w:rsidP="00D1199C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</w:rPr>
      </w:pPr>
      <w:r w:rsidRPr="00D1199C">
        <w:rPr>
          <w:rFonts w:ascii="Times New Roman" w:hAnsi="Times New Roman" w:cs="Times New Roman"/>
        </w:rPr>
        <w:t>ul. Bielska 59</w:t>
      </w:r>
    </w:p>
    <w:p w:rsidR="00D1199C" w:rsidRPr="00D1199C" w:rsidRDefault="0010768D" w:rsidP="00D1199C">
      <w:pPr>
        <w:pStyle w:val="Tekstpodstawowywcity31"/>
        <w:snapToGrid w:val="0"/>
        <w:spacing w:line="360" w:lineRule="auto"/>
        <w:ind w:left="720"/>
        <w:rPr>
          <w:rFonts w:ascii="Times New Roman" w:hAnsi="Times New Roman" w:cs="Times New Roman"/>
        </w:rPr>
      </w:pPr>
      <w:r w:rsidRPr="00D1199C">
        <w:rPr>
          <w:rFonts w:ascii="Times New Roman" w:hAnsi="Times New Roman" w:cs="Times New Roman"/>
        </w:rPr>
        <w:t>09-400 Płock</w:t>
      </w:r>
    </w:p>
    <w:sectPr w:rsidR="00D1199C" w:rsidRPr="00D1199C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D7" w:rsidRDefault="00353FD7">
      <w:r>
        <w:separator/>
      </w:r>
    </w:p>
  </w:endnote>
  <w:endnote w:type="continuationSeparator" w:id="0">
    <w:p w:rsidR="00353FD7" w:rsidRDefault="0035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537203"/>
      <w:docPartObj>
        <w:docPartGallery w:val="Page Numbers (Bottom of Page)"/>
        <w:docPartUnique/>
      </w:docPartObj>
    </w:sdtPr>
    <w:sdtEndPr/>
    <w:sdtContent>
      <w:p w:rsidR="00D1199C" w:rsidRDefault="00107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5A02" w:rsidRDefault="00353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Pr="000A2DD8" w:rsidRDefault="0010768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925A02" w:rsidRPr="000A2DD8" w:rsidRDefault="0010768D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925A02" w:rsidRPr="000A2DD8" w:rsidRDefault="00353FD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0768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925A02" w:rsidRPr="0064163E" w:rsidRDefault="0010768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D7" w:rsidRDefault="00353FD7">
      <w:r>
        <w:separator/>
      </w:r>
    </w:p>
  </w:footnote>
  <w:footnote w:type="continuationSeparator" w:id="0">
    <w:p w:rsidR="00353FD7" w:rsidRDefault="0035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10768D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925A02" w:rsidRDefault="0035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1363"/>
    <w:multiLevelType w:val="hybridMultilevel"/>
    <w:tmpl w:val="4C12B942"/>
    <w:lvl w:ilvl="0" w:tplc="E17AC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2B06B26">
      <w:start w:val="1"/>
      <w:numFmt w:val="lowerLetter"/>
      <w:lvlText w:val="%2."/>
      <w:lvlJc w:val="left"/>
      <w:pPr>
        <w:ind w:left="1440" w:hanging="360"/>
      </w:pPr>
    </w:lvl>
    <w:lvl w:ilvl="2" w:tplc="E9AE52CA">
      <w:start w:val="1"/>
      <w:numFmt w:val="lowerRoman"/>
      <w:lvlText w:val="%3."/>
      <w:lvlJc w:val="right"/>
      <w:pPr>
        <w:ind w:left="2160" w:hanging="180"/>
      </w:pPr>
    </w:lvl>
    <w:lvl w:ilvl="3" w:tplc="8E2A43AC">
      <w:start w:val="1"/>
      <w:numFmt w:val="decimal"/>
      <w:lvlText w:val="%4."/>
      <w:lvlJc w:val="left"/>
      <w:pPr>
        <w:ind w:left="2880" w:hanging="360"/>
      </w:pPr>
    </w:lvl>
    <w:lvl w:ilvl="4" w:tplc="AE3A5EA4">
      <w:start w:val="1"/>
      <w:numFmt w:val="lowerLetter"/>
      <w:lvlText w:val="%5."/>
      <w:lvlJc w:val="left"/>
      <w:pPr>
        <w:ind w:left="3600" w:hanging="360"/>
      </w:pPr>
    </w:lvl>
    <w:lvl w:ilvl="5" w:tplc="0DC8322A">
      <w:start w:val="1"/>
      <w:numFmt w:val="lowerRoman"/>
      <w:lvlText w:val="%6."/>
      <w:lvlJc w:val="right"/>
      <w:pPr>
        <w:ind w:left="4320" w:hanging="180"/>
      </w:pPr>
    </w:lvl>
    <w:lvl w:ilvl="6" w:tplc="DF72CFE8">
      <w:start w:val="1"/>
      <w:numFmt w:val="decimal"/>
      <w:lvlText w:val="%7."/>
      <w:lvlJc w:val="left"/>
      <w:pPr>
        <w:ind w:left="5040" w:hanging="360"/>
      </w:pPr>
    </w:lvl>
    <w:lvl w:ilvl="7" w:tplc="8C9CB8AC">
      <w:start w:val="1"/>
      <w:numFmt w:val="lowerLetter"/>
      <w:lvlText w:val="%8."/>
      <w:lvlJc w:val="left"/>
      <w:pPr>
        <w:ind w:left="5760" w:hanging="360"/>
      </w:pPr>
    </w:lvl>
    <w:lvl w:ilvl="8" w:tplc="3EB891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EC1"/>
    <w:multiLevelType w:val="hybridMultilevel"/>
    <w:tmpl w:val="31EED5C6"/>
    <w:lvl w:ilvl="0" w:tplc="6C927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18158A" w:tentative="1">
      <w:start w:val="1"/>
      <w:numFmt w:val="lowerLetter"/>
      <w:lvlText w:val="%2."/>
      <w:lvlJc w:val="left"/>
      <w:pPr>
        <w:ind w:left="1440" w:hanging="360"/>
      </w:pPr>
    </w:lvl>
    <w:lvl w:ilvl="2" w:tplc="92EAC320" w:tentative="1">
      <w:start w:val="1"/>
      <w:numFmt w:val="lowerRoman"/>
      <w:lvlText w:val="%3."/>
      <w:lvlJc w:val="right"/>
      <w:pPr>
        <w:ind w:left="2160" w:hanging="180"/>
      </w:pPr>
    </w:lvl>
    <w:lvl w:ilvl="3" w:tplc="2B98BEB0" w:tentative="1">
      <w:start w:val="1"/>
      <w:numFmt w:val="decimal"/>
      <w:lvlText w:val="%4."/>
      <w:lvlJc w:val="left"/>
      <w:pPr>
        <w:ind w:left="2880" w:hanging="360"/>
      </w:pPr>
    </w:lvl>
    <w:lvl w:ilvl="4" w:tplc="F8A8EE46" w:tentative="1">
      <w:start w:val="1"/>
      <w:numFmt w:val="lowerLetter"/>
      <w:lvlText w:val="%5."/>
      <w:lvlJc w:val="left"/>
      <w:pPr>
        <w:ind w:left="3600" w:hanging="360"/>
      </w:pPr>
    </w:lvl>
    <w:lvl w:ilvl="5" w:tplc="7DC6B46A" w:tentative="1">
      <w:start w:val="1"/>
      <w:numFmt w:val="lowerRoman"/>
      <w:lvlText w:val="%6."/>
      <w:lvlJc w:val="right"/>
      <w:pPr>
        <w:ind w:left="4320" w:hanging="180"/>
      </w:pPr>
    </w:lvl>
    <w:lvl w:ilvl="6" w:tplc="E304AEC0" w:tentative="1">
      <w:start w:val="1"/>
      <w:numFmt w:val="decimal"/>
      <w:lvlText w:val="%7."/>
      <w:lvlJc w:val="left"/>
      <w:pPr>
        <w:ind w:left="5040" w:hanging="360"/>
      </w:pPr>
    </w:lvl>
    <w:lvl w:ilvl="7" w:tplc="A88C8CD8" w:tentative="1">
      <w:start w:val="1"/>
      <w:numFmt w:val="lowerLetter"/>
      <w:lvlText w:val="%8."/>
      <w:lvlJc w:val="left"/>
      <w:pPr>
        <w:ind w:left="5760" w:hanging="360"/>
      </w:pPr>
    </w:lvl>
    <w:lvl w:ilvl="8" w:tplc="B7D605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45"/>
    <w:rsid w:val="0010768D"/>
    <w:rsid w:val="00353FD7"/>
    <w:rsid w:val="00721D45"/>
    <w:rsid w:val="00735A02"/>
    <w:rsid w:val="00882FB2"/>
    <w:rsid w:val="00B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74B1-B4F5-443C-BA8B-2EEE7D9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199C"/>
    <w:pPr>
      <w:ind w:left="720"/>
      <w:contextualSpacing/>
    </w:pPr>
  </w:style>
  <w:style w:type="paragraph" w:styleId="NormalnyWeb">
    <w:name w:val="Normal (Web)"/>
    <w:basedOn w:val="Normalny"/>
    <w:rsid w:val="00882FB2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2023-12-27T13:18:00Z</dcterms:created>
  <dcterms:modified xsi:type="dcterms:W3CDTF">2023-12-27T13:18:00Z</dcterms:modified>
</cp:coreProperties>
</file>