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2F1" w:rsidRDefault="001262F1" w:rsidP="001262F1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20 marca 2024 r.</w:t>
      </w:r>
      <w:bookmarkEnd w:id="1"/>
    </w:p>
    <w:p w:rsidR="001262F1" w:rsidRDefault="001262F1" w:rsidP="001262F1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WRPS-II.431.1.48.2023</w:t>
      </w:r>
      <w:bookmarkEnd w:id="2"/>
      <w:r>
        <w:rPr>
          <w:sz w:val="24"/>
          <w:szCs w:val="24"/>
        </w:rPr>
        <w:t>.SE</w:t>
      </w:r>
    </w:p>
    <w:p w:rsidR="001262F1" w:rsidRDefault="001262F1" w:rsidP="001262F1"/>
    <w:p w:rsidR="001262F1" w:rsidRDefault="001262F1" w:rsidP="001262F1"/>
    <w:p w:rsidR="001262F1" w:rsidRDefault="001262F1" w:rsidP="001262F1">
      <w:pPr>
        <w:pStyle w:val="Tekstpodstawowywcity31"/>
        <w:snapToGrid w:val="0"/>
        <w:spacing w:line="276" w:lineRule="auto"/>
        <w:ind w:left="4815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>Pan</w:t>
      </w:r>
      <w:r>
        <w:rPr>
          <w:rFonts w:ascii="Times New Roman" w:hAnsi="Times New Roman" w:cs="Times New Roman"/>
          <w:b/>
          <w:szCs w:val="24"/>
        </w:rPr>
        <w:br/>
        <w:t>Andrzej Wydra</w:t>
      </w:r>
      <w:r>
        <w:rPr>
          <w:rFonts w:ascii="Times New Roman" w:hAnsi="Times New Roman" w:cs="Times New Roman"/>
          <w:b/>
          <w:szCs w:val="24"/>
        </w:rPr>
        <w:br/>
        <w:t>Dyrektor</w:t>
      </w:r>
      <w:r>
        <w:rPr>
          <w:rFonts w:ascii="Times New Roman" w:hAnsi="Times New Roman" w:cs="Times New Roman"/>
          <w:b/>
          <w:szCs w:val="24"/>
        </w:rPr>
        <w:br/>
        <w:t>Domu Pomocy Społecznej</w:t>
      </w:r>
      <w:r>
        <w:rPr>
          <w:rFonts w:ascii="Times New Roman" w:hAnsi="Times New Roman" w:cs="Times New Roman"/>
          <w:b/>
          <w:szCs w:val="24"/>
        </w:rPr>
        <w:br/>
        <w:t>w Ołdakach</w:t>
      </w:r>
    </w:p>
    <w:p w:rsidR="001262F1" w:rsidRDefault="001262F1" w:rsidP="00C15DD8">
      <w:pPr>
        <w:spacing w:line="360" w:lineRule="auto"/>
        <w:rPr>
          <w:b/>
          <w:color w:val="000000"/>
          <w:sz w:val="24"/>
          <w:szCs w:val="24"/>
        </w:rPr>
      </w:pPr>
    </w:p>
    <w:p w:rsidR="001262F1" w:rsidRPr="00C15DD8" w:rsidRDefault="001262F1" w:rsidP="00C15DD8">
      <w:pPr>
        <w:spacing w:line="360" w:lineRule="auto"/>
        <w:ind w:left="-15" w:firstLine="720"/>
        <w:jc w:val="center"/>
        <w:rPr>
          <w:b/>
        </w:rPr>
      </w:pPr>
      <w:r>
        <w:rPr>
          <w:b/>
          <w:color w:val="000000"/>
          <w:sz w:val="24"/>
          <w:szCs w:val="24"/>
        </w:rPr>
        <w:t>ZALECENIA POKONTROLNE</w:t>
      </w:r>
    </w:p>
    <w:p w:rsidR="001262F1" w:rsidRDefault="001262F1" w:rsidP="001262F1"/>
    <w:p w:rsidR="001262F1" w:rsidRDefault="001262F1" w:rsidP="001262F1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Na podstawie art. 127 ust. 1 w związku z art. 22 pkt 8 ustawy z dnia 12 marca 2004 r. o pomocy społecznej (Dz. U. z 2023 r. poz. 901, z </w:t>
      </w:r>
      <w:proofErr w:type="spellStart"/>
      <w:r>
        <w:rPr>
          <w:rFonts w:ascii="Times New Roman" w:hAnsi="Times New Roman" w:cs="Times New Roman"/>
          <w:szCs w:val="24"/>
        </w:rPr>
        <w:t>późn</w:t>
      </w:r>
      <w:proofErr w:type="spellEnd"/>
      <w:r>
        <w:rPr>
          <w:rFonts w:ascii="Times New Roman" w:hAnsi="Times New Roman" w:cs="Times New Roman"/>
          <w:szCs w:val="24"/>
        </w:rPr>
        <w:t>. zm.) oraz Rozporządzenia Ministra Rodziny i Polityki Społecznej z dnia 9 grudnia 2020 r. w sprawie nadzoru i kontroli w pomocy społecznej (Dz. U. z 2020 r. poz. 2285) zespół inspektorów Wydziału Rodziny i Polityki Społecznej Mazowieckiego Urzędu Wojewódzkiego w Warszawie w dniach od 30 października do 30 listopada 2023 r. (na terenie Domu 15-17 i 23-24 listopada 2023 r.) przeprowadził kontrolę kompleksową w kierowanym przez Pana Domu Pomocy Społecznej w Ołdakach, Ołdaki 7, 06-126 Gzy, zwanym dalej Domem.</w:t>
      </w:r>
    </w:p>
    <w:p w:rsidR="001262F1" w:rsidRDefault="001262F1" w:rsidP="001262F1">
      <w:pPr>
        <w:pStyle w:val="Tekstpodstawowywcity31"/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Cs w:val="24"/>
        </w:rPr>
        <w:t>Zakres kontroli obejmował jakość usług świadczonych przez dom pomocy społecznej, stan i strukturę zatrudnienia pracowników oraz zgodność zatrudnienia pracowników domu pomocy społecznej z wymaganymi kwalifikacjami oraz przestrzeganie praw mieszkańców. Kontrolą objęto okres od 1 stycznia 2022 r. do dnia kontroli.</w:t>
      </w:r>
    </w:p>
    <w:p w:rsidR="001262F1" w:rsidRDefault="001262F1" w:rsidP="001262F1">
      <w:pPr>
        <w:pStyle w:val="Tekstpodstawowywcity31"/>
        <w:spacing w:line="36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Szczegółowy opis i ocena skontrolowanej działalności zostały przedstawione </w:t>
      </w:r>
      <w:r>
        <w:rPr>
          <w:rFonts w:ascii="Times New Roman" w:hAnsi="Times New Roman" w:cs="Times New Roman"/>
          <w:szCs w:val="24"/>
        </w:rPr>
        <w:br/>
        <w:t xml:space="preserve">w protokole kontroli kompleksowej podpisanym przez Pana bez zastrzeżeń 5 marca 2024 r. </w:t>
      </w:r>
    </w:p>
    <w:p w:rsidR="001262F1" w:rsidRDefault="001262F1" w:rsidP="001262F1">
      <w:pPr>
        <w:pStyle w:val="Tekstpodstawowywcity31"/>
        <w:spacing w:line="36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Decyzją Wojewody Mazowieckiego nr 1/2009 z dnia 7 stycznia 2009 r. podmiot prowadzący otrzymał zezwolenie na prowadzenie Domu na czas nieokreślony. Dom wpisany jest do Rejestru domów pomocy społecznej województwa mazowieckiego pod </w:t>
      </w:r>
      <w:r>
        <w:rPr>
          <w:rFonts w:ascii="Times New Roman" w:hAnsi="Times New Roman" w:cs="Times New Roman"/>
          <w:szCs w:val="24"/>
        </w:rPr>
        <w:br/>
        <w:t xml:space="preserve">poz. 12. Dom Pomocy Społecznej w Ołdakach przeznaczony jest dla 118 dorosłych niepełnosprawnych intelektualnie oraz dla osób przewlekle psychicznie chorych. Na dzień </w:t>
      </w:r>
    </w:p>
    <w:p w:rsidR="001262F1" w:rsidRDefault="001262F1" w:rsidP="001262F1">
      <w:pPr>
        <w:suppressAutoHyphens w:val="0"/>
        <w:spacing w:after="160" w:line="256" w:lineRule="auto"/>
        <w:rPr>
          <w:sz w:val="24"/>
          <w:szCs w:val="24"/>
        </w:rPr>
      </w:pPr>
      <w:r>
        <w:rPr>
          <w:szCs w:val="24"/>
        </w:rPr>
        <w:br w:type="page"/>
      </w:r>
    </w:p>
    <w:p w:rsidR="001262F1" w:rsidRDefault="001262F1" w:rsidP="001262F1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15 listopada 2023 r. w placówce przebywało 119 osób. Należy zaznaczyć, że do DPS nie mogą być przyjmowane osoby powyżej limitu określonego w Rejestrze domów pomocy społecznej województwa mazowieckiego, o czy poinformowano prowadzących Dom w trakcie kontroli.</w:t>
      </w:r>
    </w:p>
    <w:p w:rsidR="001262F1" w:rsidRDefault="001262F1" w:rsidP="001262F1">
      <w:pPr>
        <w:pStyle w:val="Tekstpodstawowywcity3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Działalność Domu Pomocy Społecznej w Ołdakach oceniona została pozytywnie pomimo nieprawidłowości.</w:t>
      </w:r>
    </w:p>
    <w:p w:rsidR="001262F1" w:rsidRDefault="001262F1" w:rsidP="001262F1">
      <w:pPr>
        <w:pStyle w:val="Tekstpodstawowywcity3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Wobec przedstawionej w protokole oceny dotyczącej funkcjonowania Domu stosownie do art. 128 ustawy z dnia 12 marca 2004 r. o pomocy społecznej w celu usunięcia stwierdzonych nieprawidłowości zwracam się o realizację następujących zaleceń pokontrolnych:</w:t>
      </w:r>
    </w:p>
    <w:p w:rsidR="001262F1" w:rsidRDefault="001262F1" w:rsidP="001262F1">
      <w:pPr>
        <w:pStyle w:val="Tekstpodstawowywcity3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przyjmować do DPS osób powyżej limitu określonego w Rejestrze domów pomocy społecznej województwa mazowieckiego;</w:t>
      </w:r>
    </w:p>
    <w:p w:rsidR="001262F1" w:rsidRDefault="001262F1" w:rsidP="001262F1">
      <w:pPr>
        <w:pStyle w:val="Tekstpodstawowywcity3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Podjąć działania mające na celu dostosowanie zakwaterowania osób zgodnie z art. 56a ust. 2 ustawy z dnia 12 marca 2004 r. o pomocy społecznej (Dz. U. z 2023 r. poz. 901,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zm.);</w:t>
      </w:r>
    </w:p>
    <w:p w:rsidR="001262F1" w:rsidRDefault="001262F1" w:rsidP="001262F1">
      <w:pPr>
        <w:pStyle w:val="Tekstpodstawowywcity3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Umożliwić dostęp do przycisku systemu </w:t>
      </w:r>
      <w:proofErr w:type="spellStart"/>
      <w:r>
        <w:rPr>
          <w:rFonts w:ascii="Times New Roman" w:hAnsi="Times New Roman" w:cs="Times New Roman"/>
        </w:rPr>
        <w:t>przyzywowo</w:t>
      </w:r>
      <w:proofErr w:type="spellEnd"/>
      <w:r>
        <w:rPr>
          <w:rFonts w:ascii="Times New Roman" w:hAnsi="Times New Roman" w:cs="Times New Roman"/>
        </w:rPr>
        <w:t>-alarmowego mieszkańcom leżącym i wymagającym pomocy personelu w poruszaniu się;</w:t>
      </w:r>
    </w:p>
    <w:p w:rsidR="001262F1" w:rsidRDefault="001262F1" w:rsidP="001262F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Zapewnić mieszkańcom cykliczne zajęcia w zakresie usług wspierających polegających na podnoszeniu sprawności fizycznej i aktywizacji mieszkańców;</w:t>
      </w:r>
    </w:p>
    <w:p w:rsidR="001262F1" w:rsidRDefault="001262F1" w:rsidP="001262F1">
      <w:pPr>
        <w:pStyle w:val="Tekstpodstawowywcity3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Zawierać w indywidualnych planach wsparcia mieszkańca jednolity zakres programowy, wymiar czasu zajęć rehabilitacji społecznej określony </w:t>
      </w:r>
      <w:r>
        <w:rPr>
          <w:rFonts w:ascii="Times New Roman" w:hAnsi="Times New Roman" w:cs="Times New Roman"/>
        </w:rPr>
        <w:br/>
        <w:t xml:space="preserve">w rozporządzeniu Ministra Pracy i Polityki Społecznej z dnia 14 stycznia 2014 r. </w:t>
      </w:r>
      <w:r>
        <w:rPr>
          <w:rFonts w:ascii="Times New Roman" w:hAnsi="Times New Roman" w:cs="Times New Roman"/>
        </w:rPr>
        <w:br/>
        <w:t xml:space="preserve">w sprawie zajęć rehabilitacji społecznej w domach pomocy społecznej dla osób </w:t>
      </w:r>
      <w:r>
        <w:rPr>
          <w:rFonts w:ascii="Times New Roman" w:hAnsi="Times New Roman" w:cs="Times New Roman"/>
        </w:rPr>
        <w:br/>
        <w:t>z zaburzeniami psychicznymi. Ponadto dokumentować zajęcia rehabilitacji społecznej zgodnie z § 6 ww. rozporządzenia;</w:t>
      </w:r>
    </w:p>
    <w:p w:rsidR="001262F1" w:rsidRDefault="001262F1" w:rsidP="001262F1">
      <w:pPr>
        <w:pStyle w:val="Tekstpodstawowywcity3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Zagwarantować mieszkańcom większy wymiar usług świadczonych przez psychologa; </w:t>
      </w:r>
    </w:p>
    <w:p w:rsidR="001262F1" w:rsidRDefault="001262F1" w:rsidP="001262F1">
      <w:pPr>
        <w:pStyle w:val="Tekstpodstawowywcity3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Opracować zasady zakwaterowania mieszkańców w pokoju 1 – osobowym biorąc również pod uwagę przepis § 6 ust. 1 pkt 3a rozporządzenia Ministra Pracy i Polityki Społecznej z dnia 23 sierpnia 2012 r. w sprawie domów pomocy społecznej (Dz.U. z 2018 r. poz. 734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zm.);</w:t>
      </w:r>
    </w:p>
    <w:p w:rsidR="001262F1" w:rsidRDefault="001262F1" w:rsidP="001262F1">
      <w:pPr>
        <w:pStyle w:val="Tekstpodstawowywcity3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Wprowadzić cykliczne spotkania dyrektora ze społecznością lokalną;</w:t>
      </w:r>
    </w:p>
    <w:p w:rsidR="001262F1" w:rsidRDefault="001262F1" w:rsidP="001262F1">
      <w:pPr>
        <w:pStyle w:val="Tekstpodstawowywcity3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Zamontować w poszczególnych łazienkach brakujące uchwyty ułatwiające samoobsługę osobom mniej sprawnym. </w:t>
      </w:r>
    </w:p>
    <w:p w:rsidR="001262F1" w:rsidRDefault="001262F1" w:rsidP="001262F1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1262F1" w:rsidRDefault="001262F1" w:rsidP="001262F1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należy mieć na uwadze:</w:t>
      </w:r>
    </w:p>
    <w:p w:rsidR="001262F1" w:rsidRDefault="001262F1" w:rsidP="001262F1">
      <w:pPr>
        <w:pStyle w:val="Tekstpodstawowywcity3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 sytuacji, kiedy mieszkaniec podpisuje dokumenty ale ma ograniczenia fizyczne </w:t>
      </w:r>
      <w:r>
        <w:rPr>
          <w:rFonts w:ascii="Times New Roman" w:hAnsi="Times New Roman" w:cs="Times New Roman"/>
        </w:rPr>
        <w:br/>
        <w:t xml:space="preserve">do złożenia podpisu może posłużyć się odciskiem tuszowym palca pod warunkiem, że stan zdrowia mieszkańca umożliwia zrozumienie treści informacji w nich zawartych, </w:t>
      </w:r>
      <w:r>
        <w:rPr>
          <w:rFonts w:ascii="Times New Roman" w:hAnsi="Times New Roman" w:cs="Times New Roman"/>
        </w:rPr>
        <w:br/>
        <w:t xml:space="preserve">w przeciwnym przypadku złożenie podpisu nie powinno mieć miejsca, </w:t>
      </w:r>
    </w:p>
    <w:p w:rsidR="001262F1" w:rsidRDefault="001262F1" w:rsidP="001262F1">
      <w:pPr>
        <w:pStyle w:val="Tekstpodstawowywcity3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wyczerpania możliwości wsparcia mieszkańców mających problemy </w:t>
      </w:r>
      <w:r>
        <w:rPr>
          <w:rFonts w:ascii="Times New Roman" w:hAnsi="Times New Roman" w:cs="Times New Roman"/>
        </w:rPr>
        <w:br/>
        <w:t>ze świadomym podejmowaniem decyzji, działania Domu powinny zmierzać do uregulowania sytuacji prawnej przez sąd opiekuńczy. Należy mieć tu na uwadze sytuacje, w których mieszkańcy ze zmiennym stanem świadomości podpisują dokumenty dotyczące ich osoby. Może dojść do sytuacji stwierdzenia, że na moment składania oświadczenia woli wystąpiły przesłanki z art. 82 Kodeksu cywilnego;</w:t>
      </w:r>
    </w:p>
    <w:p w:rsidR="001262F1" w:rsidRDefault="001262F1" w:rsidP="001262F1">
      <w:pPr>
        <w:pStyle w:val="Tekstpodstawowywcity3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ewidencji/rejestru wyposażenia pokoju będącego własnością mieszkańca Domu,</w:t>
      </w:r>
    </w:p>
    <w:p w:rsidR="001262F1" w:rsidRDefault="001262F1" w:rsidP="001262F1">
      <w:pPr>
        <w:pStyle w:val="Tekstpodstawowywcity3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uzyskanie wpisu do Rejestru zakładów podlegających urzędowej kontroli organów państwowej inspekcji sanitarnej bloku żywieniowego;</w:t>
      </w:r>
    </w:p>
    <w:p w:rsidR="001262F1" w:rsidRDefault="001262F1" w:rsidP="001262F1">
      <w:pPr>
        <w:pStyle w:val="Tekstpodstawowywcity3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dokumentowanie zlecenia przez lekarza rozkruszania leków i podawania doraźnego, zwłaszcza leków o charakterze psychotropowym.</w:t>
      </w:r>
    </w:p>
    <w:p w:rsidR="001262F1" w:rsidRDefault="001262F1" w:rsidP="001262F1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Jednostka organizacyjna pomocy społecznej </w:t>
      </w:r>
      <w:r>
        <w:rPr>
          <w:rFonts w:ascii="Times New Roman" w:hAnsi="Times New Roman" w:cs="Times New Roman"/>
          <w:b/>
        </w:rPr>
        <w:t>w terminie 30 dni</w:t>
      </w:r>
      <w:r>
        <w:rPr>
          <w:rFonts w:ascii="Times New Roman" w:hAnsi="Times New Roman" w:cs="Times New Roman"/>
        </w:rPr>
        <w:t xml:space="preserve"> od dnia otrzymania niniejszych zaleceń pokontrolnych obowiązana jest do </w:t>
      </w:r>
      <w:r>
        <w:rPr>
          <w:rFonts w:ascii="Times New Roman" w:hAnsi="Times New Roman" w:cs="Times New Roman"/>
          <w:b/>
        </w:rPr>
        <w:t>powiadomienia Wojewody Mazowieckiego o ich realizacji</w:t>
      </w:r>
      <w:r>
        <w:rPr>
          <w:rFonts w:ascii="Times New Roman" w:hAnsi="Times New Roman" w:cs="Times New Roman"/>
        </w:rPr>
        <w:t xml:space="preserve"> na adres: Mazowiecki Urząd Wojewódzki w Warszawie Wydział Rodziny i Polityki Społecznej, pl. Bankowy 3/5, 00-950 Warszawa, </w:t>
      </w:r>
      <w:r>
        <w:rPr>
          <w:rFonts w:ascii="Times New Roman" w:hAnsi="Times New Roman" w:cs="Times New Roman"/>
          <w:szCs w:val="24"/>
        </w:rPr>
        <w:t xml:space="preserve">adres Elektronicznej Skrzynki Podawczej </w:t>
      </w:r>
      <w:proofErr w:type="spellStart"/>
      <w:r>
        <w:rPr>
          <w:rFonts w:ascii="Times New Roman" w:hAnsi="Times New Roman" w:cs="Times New Roman"/>
          <w:szCs w:val="24"/>
        </w:rPr>
        <w:t>ePUAP</w:t>
      </w:r>
      <w:proofErr w:type="spellEnd"/>
      <w:r>
        <w:rPr>
          <w:rFonts w:ascii="Times New Roman" w:hAnsi="Times New Roman" w:cs="Times New Roman"/>
          <w:szCs w:val="24"/>
        </w:rPr>
        <w:t>: /t6j4ljd68r/skrytka.</w:t>
      </w:r>
    </w:p>
    <w:p w:rsidR="001262F1" w:rsidRDefault="001262F1" w:rsidP="001262F1">
      <w:pPr>
        <w:pStyle w:val="Tekstpodstawowywcity31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Pouczenie</w:t>
      </w:r>
    </w:p>
    <w:p w:rsidR="001262F1" w:rsidRDefault="001262F1" w:rsidP="00C15DD8">
      <w:pPr>
        <w:pStyle w:val="Tekstpodstawowywcity3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128 ustawy z dnia 12 marca 2004 r. o pomocy społecznej (Dz. U. z 2023 r. poz. 901,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kontrolowana jednostka może, w terminie 7 dni od dnia otrzymania zaleceń pokontrolnych, zgłosić do nich zastrzeżenia do Wojewody Mazowieckiego za pośrednictwem Wydziału Rodziny i Polityki Społecznej.</w:t>
      </w:r>
    </w:p>
    <w:p w:rsidR="001262F1" w:rsidRDefault="001262F1" w:rsidP="00C15DD8">
      <w:pPr>
        <w:pStyle w:val="Tekstpodstawowywcity3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130 ust. 1 ustawy z dnia 12 marca 2004 r. o pomocy społecznej, kto nie realizuje zaleceń pokontrolnych – podlega karze pieniężnej w wysokości od 500 zł do 12 000 zł.</w:t>
      </w:r>
    </w:p>
    <w:p w:rsidR="001262F1" w:rsidRDefault="001262F1" w:rsidP="001262F1">
      <w:pPr>
        <w:spacing w:line="480" w:lineRule="auto"/>
        <w:rPr>
          <w:i/>
          <w:color w:val="000000"/>
          <w:sz w:val="24"/>
          <w:szCs w:val="24"/>
        </w:rPr>
      </w:pPr>
    </w:p>
    <w:p w:rsidR="00C15DD8" w:rsidRDefault="00C15DD8" w:rsidP="00C15DD8">
      <w:pPr>
        <w:snapToGrid w:val="0"/>
        <w:ind w:left="5670" w:hanging="992"/>
      </w:pPr>
      <w:r>
        <w:rPr>
          <w:bCs/>
          <w:color w:val="000000"/>
          <w:sz w:val="24"/>
          <w:szCs w:val="24"/>
          <w:lang w:eastAsia="pl-PL"/>
        </w:rPr>
        <w:t>Z up. WOJEWODY MAZOWIECKIEGO</w:t>
      </w:r>
      <w:r>
        <w:t xml:space="preserve"> </w:t>
      </w:r>
    </w:p>
    <w:p w:rsidR="00C15DD8" w:rsidRDefault="00C15DD8" w:rsidP="00C15DD8">
      <w:pPr>
        <w:snapToGrid w:val="0"/>
        <w:rPr>
          <w:i/>
        </w:rPr>
      </w:pPr>
    </w:p>
    <w:p w:rsidR="00C15DD8" w:rsidRDefault="00C15DD8" w:rsidP="00C15DD8">
      <w:pPr>
        <w:snapToGrid w:val="0"/>
        <w:ind w:left="6663" w:hanging="284"/>
        <w:rPr>
          <w:i/>
          <w:sz w:val="24"/>
          <w:szCs w:val="24"/>
        </w:rPr>
      </w:pPr>
      <w:r>
        <w:rPr>
          <w:i/>
          <w:sz w:val="24"/>
          <w:szCs w:val="24"/>
        </w:rPr>
        <w:t>Kinga Jura</w:t>
      </w:r>
    </w:p>
    <w:p w:rsidR="00C15DD8" w:rsidRDefault="00C15DD8" w:rsidP="00C15DD8">
      <w:pPr>
        <w:snapToGrid w:val="0"/>
        <w:ind w:left="6663" w:hanging="567"/>
        <w:rPr>
          <w:i/>
          <w:sz w:val="24"/>
          <w:szCs w:val="24"/>
        </w:rPr>
      </w:pPr>
      <w:r>
        <w:rPr>
          <w:i/>
          <w:sz w:val="24"/>
          <w:szCs w:val="24"/>
        </w:rPr>
        <w:t>Zastępca Dyrektora</w:t>
      </w:r>
    </w:p>
    <w:p w:rsidR="001262F1" w:rsidRPr="00C15DD8" w:rsidRDefault="00C15DD8" w:rsidP="00C15DD8">
      <w:pPr>
        <w:snapToGrid w:val="0"/>
        <w:spacing w:line="360" w:lineRule="auto"/>
        <w:ind w:left="4962"/>
        <w:jc w:val="both"/>
        <w:rPr>
          <w:bCs/>
          <w:color w:val="000000"/>
          <w:sz w:val="24"/>
          <w:szCs w:val="24"/>
        </w:rPr>
      </w:pPr>
      <w:r>
        <w:rPr>
          <w:i/>
          <w:sz w:val="24"/>
          <w:szCs w:val="24"/>
        </w:rPr>
        <w:t>Wydziału Rodziny i Polityki Społecznej</w:t>
      </w:r>
    </w:p>
    <w:p w:rsidR="001262F1" w:rsidRDefault="001262F1" w:rsidP="001262F1">
      <w:pPr>
        <w:tabs>
          <w:tab w:val="center" w:pos="6345"/>
        </w:tabs>
        <w:snapToGrid w:val="0"/>
      </w:pPr>
      <w:r>
        <w:t>Do wiadomości:</w:t>
      </w:r>
    </w:p>
    <w:p w:rsidR="001262F1" w:rsidRDefault="001262F1" w:rsidP="001262F1">
      <w:pPr>
        <w:pStyle w:val="Akapitzlist"/>
        <w:numPr>
          <w:ilvl w:val="0"/>
          <w:numId w:val="3"/>
        </w:numPr>
        <w:tabs>
          <w:tab w:val="center" w:pos="6345"/>
        </w:tabs>
        <w:snapToGrid w:val="0"/>
      </w:pPr>
      <w:r>
        <w:t>Pan Jan Zalewski – starosta Pułtuski</w:t>
      </w:r>
    </w:p>
    <w:p w:rsidR="00170139" w:rsidRPr="00CE7E77" w:rsidRDefault="00C15DD8" w:rsidP="007840DA">
      <w:pPr>
        <w:pStyle w:val="Akapitzlist"/>
        <w:numPr>
          <w:ilvl w:val="0"/>
          <w:numId w:val="3"/>
        </w:numPr>
        <w:tabs>
          <w:tab w:val="center" w:pos="6345"/>
        </w:tabs>
        <w:snapToGrid w:val="0"/>
      </w:pPr>
      <w:r>
        <w:t>aa</w:t>
      </w:r>
    </w:p>
    <w:sectPr w:rsidR="00170139" w:rsidRPr="00CE7E77" w:rsidSect="004B612D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4E5" w:rsidRDefault="004044E5">
      <w:r>
        <w:separator/>
      </w:r>
    </w:p>
  </w:endnote>
  <w:endnote w:type="continuationSeparator" w:id="0">
    <w:p w:rsidR="004044E5" w:rsidRDefault="0040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Pr="000A2DD8" w:rsidRDefault="00A31B47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4B612D" w:rsidRPr="000A2DD8" w:rsidRDefault="00A31B47" w:rsidP="004B612D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>,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4B612D" w:rsidRPr="000A2DD8" w:rsidRDefault="004044E5" w:rsidP="004B612D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A31B47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4B612D" w:rsidRPr="004B612D" w:rsidRDefault="00A31B47" w:rsidP="004B612D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4E5" w:rsidRDefault="004044E5">
      <w:r>
        <w:separator/>
      </w:r>
    </w:p>
  </w:footnote>
  <w:footnote w:type="continuationSeparator" w:id="0">
    <w:p w:rsidR="004044E5" w:rsidRDefault="00404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12D" w:rsidRDefault="00A31B47" w:rsidP="00C66A95">
    <w:pPr>
      <w:ind w:left="11"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4B612D" w:rsidRDefault="004044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95E9D"/>
    <w:multiLevelType w:val="hybridMultilevel"/>
    <w:tmpl w:val="E2B012B2"/>
    <w:lvl w:ilvl="0" w:tplc="02C46052">
      <w:start w:val="1"/>
      <w:numFmt w:val="decimal"/>
      <w:lvlText w:val="%1."/>
      <w:lvlJc w:val="left"/>
      <w:pPr>
        <w:ind w:left="1069" w:hanging="360"/>
      </w:pPr>
    </w:lvl>
    <w:lvl w:ilvl="1" w:tplc="7E728156">
      <w:start w:val="1"/>
      <w:numFmt w:val="lowerLetter"/>
      <w:lvlText w:val="%2."/>
      <w:lvlJc w:val="left"/>
      <w:pPr>
        <w:ind w:left="1789" w:hanging="360"/>
      </w:pPr>
    </w:lvl>
    <w:lvl w:ilvl="2" w:tplc="4E884EFC">
      <w:start w:val="1"/>
      <w:numFmt w:val="lowerRoman"/>
      <w:lvlText w:val="%3."/>
      <w:lvlJc w:val="right"/>
      <w:pPr>
        <w:ind w:left="2509" w:hanging="180"/>
      </w:pPr>
    </w:lvl>
    <w:lvl w:ilvl="3" w:tplc="9D1E279A">
      <w:start w:val="1"/>
      <w:numFmt w:val="decimal"/>
      <w:lvlText w:val="%4."/>
      <w:lvlJc w:val="left"/>
      <w:pPr>
        <w:ind w:left="3229" w:hanging="360"/>
      </w:pPr>
    </w:lvl>
    <w:lvl w:ilvl="4" w:tplc="A65A386A">
      <w:start w:val="1"/>
      <w:numFmt w:val="lowerLetter"/>
      <w:lvlText w:val="%5."/>
      <w:lvlJc w:val="left"/>
      <w:pPr>
        <w:ind w:left="3949" w:hanging="360"/>
      </w:pPr>
    </w:lvl>
    <w:lvl w:ilvl="5" w:tplc="A8A09782">
      <w:start w:val="1"/>
      <w:numFmt w:val="lowerRoman"/>
      <w:lvlText w:val="%6."/>
      <w:lvlJc w:val="right"/>
      <w:pPr>
        <w:ind w:left="4669" w:hanging="180"/>
      </w:pPr>
    </w:lvl>
    <w:lvl w:ilvl="6" w:tplc="D5D046AE">
      <w:start w:val="1"/>
      <w:numFmt w:val="decimal"/>
      <w:lvlText w:val="%7."/>
      <w:lvlJc w:val="left"/>
      <w:pPr>
        <w:ind w:left="5389" w:hanging="360"/>
      </w:pPr>
    </w:lvl>
    <w:lvl w:ilvl="7" w:tplc="E1F892EC">
      <w:start w:val="1"/>
      <w:numFmt w:val="lowerLetter"/>
      <w:lvlText w:val="%8."/>
      <w:lvlJc w:val="left"/>
      <w:pPr>
        <w:ind w:left="6109" w:hanging="360"/>
      </w:pPr>
    </w:lvl>
    <w:lvl w:ilvl="8" w:tplc="000AC950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271D96"/>
    <w:multiLevelType w:val="hybridMultilevel"/>
    <w:tmpl w:val="979A7884"/>
    <w:lvl w:ilvl="0" w:tplc="621667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DC25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16F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7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22B7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6C77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3E0C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3427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942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5189D"/>
    <w:multiLevelType w:val="hybridMultilevel"/>
    <w:tmpl w:val="9E326672"/>
    <w:lvl w:ilvl="0" w:tplc="A4DE562E">
      <w:start w:val="1"/>
      <w:numFmt w:val="decimal"/>
      <w:lvlText w:val="%1."/>
      <w:lvlJc w:val="left"/>
      <w:pPr>
        <w:ind w:left="720" w:hanging="360"/>
      </w:pPr>
    </w:lvl>
    <w:lvl w:ilvl="1" w:tplc="862E3770">
      <w:start w:val="1"/>
      <w:numFmt w:val="lowerLetter"/>
      <w:lvlText w:val="%2."/>
      <w:lvlJc w:val="left"/>
      <w:pPr>
        <w:ind w:left="1440" w:hanging="360"/>
      </w:pPr>
    </w:lvl>
    <w:lvl w:ilvl="2" w:tplc="47FE6870">
      <w:start w:val="1"/>
      <w:numFmt w:val="lowerRoman"/>
      <w:lvlText w:val="%3."/>
      <w:lvlJc w:val="right"/>
      <w:pPr>
        <w:ind w:left="2160" w:hanging="180"/>
      </w:pPr>
    </w:lvl>
    <w:lvl w:ilvl="3" w:tplc="0EFE8C12">
      <w:start w:val="1"/>
      <w:numFmt w:val="decimal"/>
      <w:lvlText w:val="%4."/>
      <w:lvlJc w:val="left"/>
      <w:pPr>
        <w:ind w:left="2880" w:hanging="360"/>
      </w:pPr>
    </w:lvl>
    <w:lvl w:ilvl="4" w:tplc="1C30ABDA">
      <w:start w:val="1"/>
      <w:numFmt w:val="lowerLetter"/>
      <w:lvlText w:val="%5."/>
      <w:lvlJc w:val="left"/>
      <w:pPr>
        <w:ind w:left="3600" w:hanging="360"/>
      </w:pPr>
    </w:lvl>
    <w:lvl w:ilvl="5" w:tplc="7826DF5A">
      <w:start w:val="1"/>
      <w:numFmt w:val="lowerRoman"/>
      <w:lvlText w:val="%6."/>
      <w:lvlJc w:val="right"/>
      <w:pPr>
        <w:ind w:left="4320" w:hanging="180"/>
      </w:pPr>
    </w:lvl>
    <w:lvl w:ilvl="6" w:tplc="39DE5890">
      <w:start w:val="1"/>
      <w:numFmt w:val="decimal"/>
      <w:lvlText w:val="%7."/>
      <w:lvlJc w:val="left"/>
      <w:pPr>
        <w:ind w:left="5040" w:hanging="360"/>
      </w:pPr>
    </w:lvl>
    <w:lvl w:ilvl="7" w:tplc="21DC6D78">
      <w:start w:val="1"/>
      <w:numFmt w:val="lowerLetter"/>
      <w:lvlText w:val="%8."/>
      <w:lvlJc w:val="left"/>
      <w:pPr>
        <w:ind w:left="5760" w:hanging="360"/>
      </w:pPr>
    </w:lvl>
    <w:lvl w:ilvl="8" w:tplc="2B3AB44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F1"/>
    <w:rsid w:val="001262F1"/>
    <w:rsid w:val="004044E5"/>
    <w:rsid w:val="008B3E48"/>
    <w:rsid w:val="008D4B32"/>
    <w:rsid w:val="00A31B47"/>
    <w:rsid w:val="00C15DD8"/>
    <w:rsid w:val="00C779DF"/>
    <w:rsid w:val="00C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85889-405C-401E-8056-8849EDE9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26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3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dcterms:created xsi:type="dcterms:W3CDTF">2024-04-15T07:06:00Z</dcterms:created>
  <dcterms:modified xsi:type="dcterms:W3CDTF">2024-04-15T07:06:00Z</dcterms:modified>
</cp:coreProperties>
</file>