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9" w:rsidRDefault="00A71A9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26 kwietnia 2024 r.</w:t>
      </w:r>
      <w:bookmarkEnd w:id="1"/>
    </w:p>
    <w:p w:rsidR="00170139" w:rsidRDefault="00A71A9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WRPS-IV.431.1.41.2023</w:t>
      </w:r>
      <w:bookmarkEnd w:id="2"/>
      <w:r>
        <w:rPr>
          <w:sz w:val="24"/>
          <w:szCs w:val="24"/>
        </w:rPr>
        <w:t>.MZ</w:t>
      </w:r>
    </w:p>
    <w:p w:rsidR="00F84035" w:rsidRDefault="00A71A93"/>
    <w:p w:rsidR="00C25272" w:rsidRPr="00F56300" w:rsidRDefault="00A71A93" w:rsidP="00F56300">
      <w:pPr>
        <w:tabs>
          <w:tab w:val="left" w:pos="4962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Pr="00F56300">
        <w:rPr>
          <w:b/>
          <w:bCs/>
          <w:color w:val="000000" w:themeColor="text1"/>
          <w:sz w:val="24"/>
          <w:szCs w:val="24"/>
        </w:rPr>
        <w:t>Pani</w:t>
      </w:r>
    </w:p>
    <w:p w:rsidR="00C25272" w:rsidRPr="00F56300" w:rsidRDefault="00A71A93" w:rsidP="00F56300">
      <w:pPr>
        <w:tabs>
          <w:tab w:val="left" w:pos="4962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Pr="00F56300">
        <w:rPr>
          <w:b/>
          <w:bCs/>
          <w:color w:val="000000" w:themeColor="text1"/>
          <w:sz w:val="24"/>
          <w:szCs w:val="24"/>
        </w:rPr>
        <w:t>Edyta Dymitrow-Leśniewska</w:t>
      </w:r>
    </w:p>
    <w:p w:rsidR="00C25272" w:rsidRPr="00F56300" w:rsidRDefault="00A71A93" w:rsidP="00F56300">
      <w:pPr>
        <w:tabs>
          <w:tab w:val="left" w:pos="4962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Pr="00F56300">
        <w:rPr>
          <w:b/>
          <w:bCs/>
          <w:color w:val="000000" w:themeColor="text1"/>
          <w:sz w:val="24"/>
          <w:szCs w:val="24"/>
        </w:rPr>
        <w:t>Dyrektor</w:t>
      </w:r>
    </w:p>
    <w:p w:rsidR="00C25272" w:rsidRPr="00F56300" w:rsidRDefault="00A71A93" w:rsidP="00F56300">
      <w:pPr>
        <w:tabs>
          <w:tab w:val="left" w:pos="4962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Pr="00F56300">
        <w:rPr>
          <w:b/>
          <w:bCs/>
          <w:color w:val="000000" w:themeColor="text1"/>
          <w:sz w:val="24"/>
          <w:szCs w:val="24"/>
        </w:rPr>
        <w:t>Ośrodka Rodzinnej Pieczy Zastępczej</w:t>
      </w:r>
    </w:p>
    <w:p w:rsidR="00C25272" w:rsidRPr="00F56300" w:rsidRDefault="00A71A93" w:rsidP="00F56300">
      <w:pPr>
        <w:tabs>
          <w:tab w:val="left" w:pos="4962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Pr="00F56300">
        <w:rPr>
          <w:b/>
          <w:bCs/>
          <w:color w:val="000000" w:themeColor="text1"/>
          <w:sz w:val="24"/>
          <w:szCs w:val="24"/>
        </w:rPr>
        <w:t>w Płocku</w:t>
      </w:r>
    </w:p>
    <w:p w:rsidR="00F56300" w:rsidRDefault="00A71A93" w:rsidP="00F56300">
      <w:pPr>
        <w:tabs>
          <w:tab w:val="left" w:pos="4820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 w:rsidRPr="00F56300">
        <w:rPr>
          <w:b/>
          <w:bCs/>
          <w:color w:val="000000" w:themeColor="text1"/>
          <w:sz w:val="24"/>
          <w:szCs w:val="24"/>
        </w:rPr>
        <w:t xml:space="preserve">ul. Gen. </w:t>
      </w:r>
      <w:r w:rsidRPr="00F56300">
        <w:rPr>
          <w:b/>
          <w:bCs/>
          <w:color w:val="000000" w:themeColor="text1"/>
          <w:sz w:val="24"/>
          <w:szCs w:val="24"/>
        </w:rPr>
        <w:t xml:space="preserve">Franciszka Kleeberga 9, </w:t>
      </w:r>
    </w:p>
    <w:p w:rsidR="00C25272" w:rsidRPr="00D2164A" w:rsidRDefault="00A71A93" w:rsidP="00F56300">
      <w:pPr>
        <w:tabs>
          <w:tab w:val="left" w:pos="4820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 w:rsidRPr="00F56300">
        <w:rPr>
          <w:b/>
          <w:bCs/>
          <w:color w:val="000000" w:themeColor="text1"/>
          <w:sz w:val="24"/>
          <w:szCs w:val="24"/>
        </w:rPr>
        <w:t>09-410 Płock</w:t>
      </w:r>
    </w:p>
    <w:p w:rsidR="003E7A67" w:rsidRPr="00D2164A" w:rsidRDefault="00A71A93" w:rsidP="00C25272">
      <w:pPr>
        <w:tabs>
          <w:tab w:val="left" w:pos="5529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tabs>
          <w:tab w:val="left" w:pos="5529"/>
        </w:tabs>
        <w:spacing w:line="360" w:lineRule="auto"/>
        <w:jc w:val="center"/>
        <w:rPr>
          <w:bCs/>
          <w:color w:val="000000" w:themeColor="text1"/>
          <w:sz w:val="24"/>
          <w:szCs w:val="24"/>
        </w:rPr>
      </w:pPr>
      <w:r w:rsidRPr="00D2164A">
        <w:rPr>
          <w:bCs/>
          <w:color w:val="000000" w:themeColor="text1"/>
          <w:sz w:val="24"/>
          <w:szCs w:val="24"/>
        </w:rPr>
        <w:t>WYSTĄPIENIE POKONTROLNE</w:t>
      </w:r>
    </w:p>
    <w:p w:rsidR="00495693" w:rsidRPr="00D2164A" w:rsidRDefault="00A71A93" w:rsidP="00F56300">
      <w:pPr>
        <w:tabs>
          <w:tab w:val="left" w:pos="5529"/>
        </w:tabs>
        <w:spacing w:line="360" w:lineRule="auto"/>
        <w:rPr>
          <w:bCs/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tabs>
          <w:tab w:val="left" w:pos="5245"/>
        </w:tabs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Na podstawie art. 197b ust. 1 w związku z art. 186 pkt 3 ustawy z dnia 9 czerwca 2011 r. </w:t>
      </w:r>
      <w:r w:rsidRPr="00D2164A">
        <w:rPr>
          <w:color w:val="000000" w:themeColor="text1"/>
          <w:sz w:val="24"/>
          <w:szCs w:val="24"/>
        </w:rPr>
        <w:br/>
        <w:t>o wspieraniu rodziny i systemie pieczy zastępczej (Dz. U. z 2024 r. poz. 177</w:t>
      </w:r>
      <w:r w:rsidRPr="00D2164A">
        <w:rPr>
          <w:color w:val="000000" w:themeColor="text1"/>
          <w:sz w:val="24"/>
          <w:szCs w:val="24"/>
        </w:rPr>
        <w:t xml:space="preserve"> z późn.zm.</w:t>
      </w:r>
      <w:r w:rsidRPr="00D2164A">
        <w:rPr>
          <w:color w:val="000000" w:themeColor="text1"/>
          <w:sz w:val="24"/>
          <w:szCs w:val="24"/>
        </w:rPr>
        <w:t xml:space="preserve">), zwanej dalej ustawą oraz zgodnie z </w:t>
      </w:r>
      <w:r w:rsidRPr="00D2164A">
        <w:rPr>
          <w:iCs/>
          <w:color w:val="000000" w:themeColor="text1"/>
          <w:sz w:val="24"/>
          <w:szCs w:val="24"/>
        </w:rPr>
        <w:t>Planem Kontroli Zewnętrznych Mazowieckieg</w:t>
      </w:r>
      <w:r w:rsidRPr="00D2164A">
        <w:rPr>
          <w:iCs/>
          <w:color w:val="000000" w:themeColor="text1"/>
          <w:sz w:val="24"/>
          <w:szCs w:val="24"/>
        </w:rPr>
        <w:t xml:space="preserve">o Urzędu Wojewódzkiego na rok 2023 </w:t>
      </w:r>
      <w:r w:rsidRPr="00D2164A">
        <w:rPr>
          <w:color w:val="000000" w:themeColor="text1"/>
          <w:sz w:val="24"/>
          <w:szCs w:val="24"/>
        </w:rPr>
        <w:t>zespół w składzie: Monika Zambrzycka i Paulina Staszkiewicz - starsi inspektorzy wojewódzcy Wydziału Rodziny i Polityki Społecznej Mazowieckiego Urzędu Wojewódzkiego w Warszawie przeprowadzili w terminie 15-24 listopada 2</w:t>
      </w:r>
      <w:r w:rsidRPr="00D2164A">
        <w:rPr>
          <w:color w:val="000000" w:themeColor="text1"/>
          <w:sz w:val="24"/>
          <w:szCs w:val="24"/>
        </w:rPr>
        <w:t xml:space="preserve">023 r. kontrolę kompleksową w trybie zwykłym w </w:t>
      </w:r>
      <w:r w:rsidRPr="00D2164A">
        <w:rPr>
          <w:bCs/>
          <w:color w:val="000000" w:themeColor="text1"/>
          <w:sz w:val="24"/>
          <w:szCs w:val="24"/>
        </w:rPr>
        <w:t>Ośrodku</w:t>
      </w:r>
      <w:r w:rsidRPr="00D2164A">
        <w:rPr>
          <w:bCs/>
          <w:color w:val="000000" w:themeColor="text1"/>
          <w:sz w:val="24"/>
          <w:szCs w:val="24"/>
        </w:rPr>
        <w:t xml:space="preserve"> Rodzinnej Pieczy Zastępczej w Płocku</w:t>
      </w:r>
      <w:r w:rsidRPr="00D2164A">
        <w:rPr>
          <w:color w:val="000000" w:themeColor="text1"/>
          <w:sz w:val="24"/>
          <w:szCs w:val="24"/>
        </w:rPr>
        <w:t xml:space="preserve"> przy ul</w:t>
      </w:r>
      <w:r w:rsidRPr="00D2164A">
        <w:rPr>
          <w:bCs/>
          <w:color w:val="000000" w:themeColor="text1"/>
          <w:sz w:val="24"/>
          <w:szCs w:val="24"/>
        </w:rPr>
        <w:t xml:space="preserve"> Gen.</w:t>
      </w:r>
      <w:r w:rsidRPr="00D2164A">
        <w:rPr>
          <w:bCs/>
          <w:color w:val="000000" w:themeColor="text1"/>
          <w:sz w:val="24"/>
          <w:szCs w:val="24"/>
        </w:rPr>
        <w:t xml:space="preserve"> </w:t>
      </w:r>
      <w:r w:rsidRPr="00D2164A">
        <w:rPr>
          <w:bCs/>
          <w:color w:val="000000" w:themeColor="text1"/>
          <w:sz w:val="24"/>
          <w:szCs w:val="24"/>
        </w:rPr>
        <w:t>Franciszka Kleeberga 9</w:t>
      </w:r>
      <w:r w:rsidRPr="00D2164A">
        <w:rPr>
          <w:color w:val="000000" w:themeColor="text1"/>
          <w:sz w:val="24"/>
          <w:szCs w:val="24"/>
        </w:rPr>
        <w:t>, zwanym dalej Ośrodkiem.</w:t>
      </w:r>
      <w:r w:rsidRPr="00D2164A">
        <w:rPr>
          <w:b/>
          <w:color w:val="000000" w:themeColor="text1"/>
          <w:sz w:val="24"/>
          <w:szCs w:val="24"/>
        </w:rPr>
        <w:t xml:space="preserve"> </w:t>
      </w: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Zakres kontroli obejmował sposób realizacji zadań samorządu powiatowego z zakresu rodzinnej pieczy zastępczej, w okresie od 1 stycznia 2020 r. do dnia kontroli. </w:t>
      </w: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Na podstawie rozporządzenia Ministra Pracy i Polityki Społecznej z dnia 21 sierpnia 2015 r.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 xml:space="preserve">w sprawie przeprowadzania kontroli przez wojewodę oraz wzoru legitymacji uprawniającej </w:t>
      </w:r>
      <w:r w:rsidRPr="00D2164A">
        <w:rPr>
          <w:color w:val="000000" w:themeColor="text1"/>
          <w:sz w:val="24"/>
          <w:szCs w:val="24"/>
        </w:rPr>
        <w:br/>
        <w:t>do przeprowadzania kontroli (Dz. U. poz. 1477) przekazuję niniejsze wystąpienie pokontrolne.</w:t>
      </w: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>Stanowisko dyrektora Ośrodka objęła Pani 30 lipca 2020 r. Nie okazała Pani</w:t>
      </w:r>
      <w:r w:rsidRPr="00D2164A">
        <w:rPr>
          <w:color w:val="000000" w:themeColor="text1"/>
          <w:sz w:val="24"/>
          <w:szCs w:val="24"/>
        </w:rPr>
        <w:t xml:space="preserve"> upoważnienia do realizacji ustawowych zadań z zakresu pieczy zastępczej. Stosownie z § 7 ust. 3 statutu,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>w czasie nieobecności dyrektora, zastępstwo sprawuje wskazany przez niego pracownik.</w:t>
      </w:r>
      <w:r>
        <w:rPr>
          <w:rStyle w:val="Odwoanieprzypisudolnego"/>
          <w:color w:val="000000" w:themeColor="text1"/>
          <w:sz w:val="24"/>
          <w:szCs w:val="24"/>
        </w:rPr>
        <w:footnoteReference w:id="1"/>
      </w:r>
      <w:r w:rsidRPr="00D2164A">
        <w:rPr>
          <w:color w:val="000000" w:themeColor="text1"/>
          <w:sz w:val="24"/>
          <w:szCs w:val="24"/>
        </w:rPr>
        <w:t xml:space="preserve">  </w:t>
      </w:r>
    </w:p>
    <w:p w:rsidR="00F56300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Organizację Ośrodka określa:</w:t>
      </w:r>
    </w:p>
    <w:p w:rsidR="004F4AF5" w:rsidRPr="00D2164A" w:rsidRDefault="00A71A93" w:rsidP="004F4AF5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2164A">
        <w:rPr>
          <w:rFonts w:eastAsia="Calibri"/>
          <w:color w:val="000000" w:themeColor="text1"/>
          <w:lang w:eastAsia="en-US"/>
        </w:rPr>
        <w:t>Statut Ośrodka Rodzinnej Pieczy</w:t>
      </w:r>
      <w:r w:rsidRPr="00D2164A">
        <w:rPr>
          <w:rFonts w:eastAsia="Calibri"/>
          <w:color w:val="000000" w:themeColor="text1"/>
          <w:lang w:eastAsia="en-US"/>
        </w:rPr>
        <w:t xml:space="preserve"> Zastępczej w Płocku przyjęt</w:t>
      </w:r>
      <w:r w:rsidRPr="00D2164A">
        <w:rPr>
          <w:rFonts w:eastAsia="Calibri"/>
          <w:color w:val="000000" w:themeColor="text1"/>
          <w:lang w:eastAsia="en-US"/>
        </w:rPr>
        <w:t>y</w:t>
      </w:r>
      <w:r w:rsidRPr="00D2164A">
        <w:rPr>
          <w:rFonts w:eastAsia="Calibri"/>
          <w:color w:val="000000" w:themeColor="text1"/>
          <w:lang w:eastAsia="en-US"/>
        </w:rPr>
        <w:t xml:space="preserve"> Uchwałą Rady Miasta Płocka nr 258/XVII/2011 z dnia 29 listopada 2011 r.</w:t>
      </w:r>
      <w:r w:rsidRPr="00D2164A">
        <w:rPr>
          <w:rFonts w:eastAsia="Calibri"/>
          <w:color w:val="000000" w:themeColor="text1"/>
          <w:lang w:eastAsia="en-US"/>
        </w:rPr>
        <w:t>, do którego wprowadzono</w:t>
      </w:r>
      <w:r w:rsidRPr="00D2164A">
        <w:rPr>
          <w:rFonts w:eastAsia="Calibri"/>
          <w:color w:val="000000" w:themeColor="text1"/>
          <w:lang w:eastAsia="en-US"/>
        </w:rPr>
        <w:t xml:space="preserve"> </w:t>
      </w:r>
      <w:r w:rsidRPr="00D2164A">
        <w:rPr>
          <w:rFonts w:eastAsia="Calibri"/>
          <w:color w:val="000000" w:themeColor="text1"/>
          <w:lang w:eastAsia="en-US"/>
        </w:rPr>
        <w:t>z</w:t>
      </w:r>
      <w:r w:rsidRPr="00D2164A">
        <w:rPr>
          <w:rFonts w:eastAsia="Calibri"/>
          <w:color w:val="000000" w:themeColor="text1"/>
          <w:lang w:eastAsia="en-US"/>
        </w:rPr>
        <w:t>mi</w:t>
      </w:r>
      <w:r w:rsidRPr="00D2164A">
        <w:rPr>
          <w:rFonts w:eastAsia="Calibri"/>
          <w:color w:val="000000" w:themeColor="text1"/>
          <w:lang w:eastAsia="en-US"/>
        </w:rPr>
        <w:t>a</w:t>
      </w:r>
      <w:r w:rsidRPr="00D2164A">
        <w:rPr>
          <w:rFonts w:eastAsia="Calibri"/>
          <w:color w:val="000000" w:themeColor="text1"/>
          <w:lang w:eastAsia="en-US"/>
        </w:rPr>
        <w:t>ny</w:t>
      </w:r>
      <w:r w:rsidRPr="00D2164A">
        <w:rPr>
          <w:rFonts w:eastAsia="Calibri"/>
          <w:color w:val="000000" w:themeColor="text1"/>
          <w:lang w:eastAsia="en-US"/>
        </w:rPr>
        <w:t xml:space="preserve"> uchwałą</w:t>
      </w:r>
      <w:r w:rsidRPr="00D2164A">
        <w:rPr>
          <w:rFonts w:eastAsia="Calibri"/>
          <w:color w:val="000000" w:themeColor="text1"/>
          <w:lang w:eastAsia="en-US"/>
        </w:rPr>
        <w:t>: nr 783/XLVI/2014 z dnia 29 kwietnia 2014 r., nr 804/XLVIII/2014 z dnia 27 maja 2014 r. oraz nr 639/XXXVII/2021 z d</w:t>
      </w:r>
      <w:r w:rsidRPr="00D2164A">
        <w:rPr>
          <w:rFonts w:eastAsia="Calibri"/>
          <w:color w:val="000000" w:themeColor="text1"/>
          <w:lang w:eastAsia="en-US"/>
        </w:rPr>
        <w:t>nia 30 grudnia 2021 r.</w:t>
      </w:r>
      <w:r>
        <w:rPr>
          <w:rStyle w:val="Odwoanieprzypisudolnego"/>
          <w:rFonts w:eastAsia="Calibri"/>
          <w:color w:val="000000" w:themeColor="text1"/>
          <w:lang w:eastAsia="en-US"/>
        </w:rPr>
        <w:footnoteReference w:id="2"/>
      </w:r>
      <w:r w:rsidRPr="00D2164A">
        <w:rPr>
          <w:rFonts w:eastAsia="Calibri"/>
          <w:color w:val="000000" w:themeColor="text1"/>
          <w:lang w:eastAsia="en-US"/>
        </w:rPr>
        <w:t xml:space="preserve"> </w:t>
      </w:r>
    </w:p>
    <w:p w:rsidR="00C25272" w:rsidRPr="00D2164A" w:rsidRDefault="00A71A93" w:rsidP="004F4AF5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 w:rsidRPr="00D2164A">
        <w:rPr>
          <w:color w:val="000000" w:themeColor="text1"/>
        </w:rPr>
        <w:t xml:space="preserve">W statucie wskazano, że: </w:t>
      </w:r>
      <w:r w:rsidRPr="00D2164A">
        <w:rPr>
          <w:i/>
          <w:color w:val="000000" w:themeColor="text1"/>
        </w:rPr>
        <w:t>do podstawowej działalności Ośrodka</w:t>
      </w:r>
      <w:r w:rsidRPr="00D2164A">
        <w:rPr>
          <w:color w:val="000000" w:themeColor="text1"/>
        </w:rPr>
        <w:t xml:space="preserve"> </w:t>
      </w:r>
      <w:r w:rsidRPr="00D2164A">
        <w:rPr>
          <w:i/>
          <w:color w:val="000000" w:themeColor="text1"/>
        </w:rPr>
        <w:t>należy prowadzenie działalności diagnostyczno</w:t>
      </w:r>
      <w:r w:rsidRPr="00D2164A">
        <w:rPr>
          <w:i/>
          <w:color w:val="000000" w:themeColor="text1"/>
        </w:rPr>
        <w:t>-</w:t>
      </w:r>
      <w:r w:rsidRPr="00D2164A">
        <w:rPr>
          <w:i/>
          <w:color w:val="000000" w:themeColor="text1"/>
        </w:rPr>
        <w:t xml:space="preserve">konsultacyjnej, której celem jest pozyskiwanie, szkolenie </w:t>
      </w:r>
      <w:r>
        <w:rPr>
          <w:i/>
          <w:color w:val="000000" w:themeColor="text1"/>
        </w:rPr>
        <w:br/>
      </w:r>
      <w:r w:rsidRPr="00D2164A">
        <w:rPr>
          <w:i/>
          <w:color w:val="000000" w:themeColor="text1"/>
        </w:rPr>
        <w:t>i kwalifikowanie osób zgłaszających gotowość pełnienia funkcji ro</w:t>
      </w:r>
      <w:r w:rsidRPr="00D2164A">
        <w:rPr>
          <w:i/>
          <w:color w:val="000000" w:themeColor="text1"/>
        </w:rPr>
        <w:t>dziny zastępczej zawodowej, rodziny zastępczej niezawodowej lub prowadzenia rodzinnego domu dziecka oraz przygotowywanie rodzin zastępczych i prowadzących rodzinne domy dziecka na przyjęcie dziecka</w:t>
      </w:r>
      <w:r w:rsidRPr="00D2164A">
        <w:rPr>
          <w:color w:val="000000" w:themeColor="text1"/>
        </w:rPr>
        <w:t>.</w:t>
      </w:r>
    </w:p>
    <w:p w:rsidR="004F4AF5" w:rsidRPr="00D2164A" w:rsidRDefault="00A71A93" w:rsidP="004F4AF5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D2164A">
        <w:rPr>
          <w:color w:val="000000" w:themeColor="text1"/>
        </w:rPr>
        <w:t xml:space="preserve">Regulamin Organizacyjny Ośrodka Rodzinnej Pieczy Zastępczej z siedzibą w Płocku zatwierdzony przez Prezydenta Miasta Płocka Zarządzeniem nr 1258/2011 z dnia 30 grudnia 2011 r., </w:t>
      </w:r>
      <w:r w:rsidRPr="00D2164A">
        <w:rPr>
          <w:color w:val="000000" w:themeColor="text1"/>
        </w:rPr>
        <w:t>do którego wprowadzono zmiany zarządzeniem</w:t>
      </w:r>
      <w:r w:rsidRPr="00D2164A">
        <w:rPr>
          <w:color w:val="000000" w:themeColor="text1"/>
        </w:rPr>
        <w:t>: nr 1335/2012 z dnia 25 stycznia 201</w:t>
      </w:r>
      <w:r w:rsidRPr="00D2164A">
        <w:rPr>
          <w:color w:val="000000" w:themeColor="text1"/>
        </w:rPr>
        <w:t>2 r., nr 4685/2014 z dnia 14 lipca 2014 r., nr 505/2015 z dnia 16 kwietnia 2015 r., nr 946/2015 z dnia 25 sierpnia 2015 r., nr 421/2019 z dnia 29 marca 2019 r. oraz nr 2339/2021 z dnia 29 kwietnia 2021 r.</w:t>
      </w:r>
      <w:r>
        <w:rPr>
          <w:rStyle w:val="Odwoanieprzypisudolnego"/>
          <w:color w:val="000000" w:themeColor="text1"/>
        </w:rPr>
        <w:footnoteReference w:id="3"/>
      </w:r>
      <w:r w:rsidRPr="00D2164A">
        <w:rPr>
          <w:color w:val="000000" w:themeColor="text1"/>
        </w:rPr>
        <w:t xml:space="preserve"> W § 4 regulaminu zapisano zadania, które zgodnie z</w:t>
      </w:r>
      <w:r w:rsidRPr="00D2164A">
        <w:rPr>
          <w:color w:val="000000" w:themeColor="text1"/>
        </w:rPr>
        <w:t xml:space="preserve"> ustawą przypisane są dla organizatora rodzinnej pieczy zastępczej. Natomiast w regulaminie nie odniesiono się do zadań organizatora rodzinnej pieczy zastępczej wskazanych w art. 134 ustawy.</w:t>
      </w:r>
      <w:r w:rsidRPr="00D2164A">
        <w:rPr>
          <w:rFonts w:eastAsia="Calibri"/>
          <w:bCs/>
          <w:color w:val="000000" w:themeColor="text1"/>
          <w:lang w:eastAsia="en-US"/>
        </w:rPr>
        <w:t xml:space="preserve"> </w:t>
      </w:r>
    </w:p>
    <w:p w:rsidR="00C25272" w:rsidRPr="00D2164A" w:rsidRDefault="00A71A93" w:rsidP="004F4AF5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color w:val="000000" w:themeColor="text1"/>
        </w:rPr>
      </w:pPr>
      <w:r w:rsidRPr="00D2164A">
        <w:rPr>
          <w:color w:val="000000" w:themeColor="text1"/>
        </w:rPr>
        <w:t>W okresie kontrolnym w Ośrodku zatrudnionych w ramach umów o pra</w:t>
      </w:r>
      <w:r w:rsidRPr="00D2164A">
        <w:rPr>
          <w:color w:val="000000" w:themeColor="text1"/>
        </w:rPr>
        <w:t>cę w systemie zadaniowego czasu pracy było łącznie 8 koordynatorów rodzinnej</w:t>
      </w:r>
      <w:r w:rsidRPr="00D2164A">
        <w:rPr>
          <w:color w:val="000000" w:themeColor="text1"/>
        </w:rPr>
        <w:t xml:space="preserve"> pieczy zastępczej</w:t>
      </w:r>
      <w:r w:rsidRPr="00D2164A">
        <w:rPr>
          <w:color w:val="000000" w:themeColor="text1"/>
        </w:rPr>
        <w:t xml:space="preserve"> (w tym</w:t>
      </w:r>
      <w:r w:rsidRPr="00D2164A">
        <w:rPr>
          <w:color w:val="000000" w:themeColor="text1"/>
        </w:rPr>
        <w:t xml:space="preserve"> </w:t>
      </w:r>
      <w:r w:rsidRPr="00D2164A">
        <w:rPr>
          <w:color w:val="000000" w:themeColor="text1"/>
        </w:rPr>
        <w:t>3 starszych koordynatorów</w:t>
      </w:r>
      <w:r w:rsidRPr="00D2164A">
        <w:rPr>
          <w:color w:val="000000" w:themeColor="text1"/>
        </w:rPr>
        <w:t>)</w:t>
      </w:r>
      <w:r w:rsidRPr="00D2164A">
        <w:rPr>
          <w:color w:val="000000" w:themeColor="text1"/>
        </w:rPr>
        <w:t>. Koordynatorzy spełniali wymagania określone w art. 78 ust. 1 i 79 ust. 3 i 4 ustawy</w:t>
      </w:r>
      <w:r w:rsidRPr="00D2164A">
        <w:rPr>
          <w:color w:val="000000" w:themeColor="text1"/>
        </w:rPr>
        <w:t xml:space="preserve">. </w:t>
      </w:r>
      <w:r w:rsidRPr="00D2164A">
        <w:rPr>
          <w:rFonts w:eastAsia="Calibri"/>
          <w:color w:val="000000" w:themeColor="text1"/>
          <w:lang w:eastAsia="en-US"/>
        </w:rPr>
        <w:t>W ramach podnoszenia kwalifikacji uczestn</w:t>
      </w:r>
      <w:r w:rsidRPr="00D2164A">
        <w:rPr>
          <w:rFonts w:eastAsia="Calibri"/>
          <w:color w:val="000000" w:themeColor="text1"/>
          <w:lang w:eastAsia="en-US"/>
        </w:rPr>
        <w:t xml:space="preserve">iczyli w szkoleniach. </w:t>
      </w:r>
      <w:r w:rsidRPr="00D2164A">
        <w:rPr>
          <w:rFonts w:eastAsia="Calibri"/>
          <w:color w:val="000000" w:themeColor="text1"/>
          <w:lang w:eastAsia="en-US"/>
        </w:rPr>
        <w:br/>
      </w:r>
      <w:r w:rsidRPr="00D2164A">
        <w:rPr>
          <w:rFonts w:eastAsia="Calibri"/>
          <w:color w:val="000000" w:themeColor="text1"/>
          <w:lang w:eastAsia="en-US"/>
        </w:rPr>
        <w:t>Posiadali zakresy czynności obejmując</w:t>
      </w:r>
      <w:r w:rsidRPr="00D2164A">
        <w:rPr>
          <w:rFonts w:eastAsia="Calibri"/>
          <w:color w:val="000000" w:themeColor="text1"/>
          <w:lang w:eastAsia="en-US"/>
        </w:rPr>
        <w:t>e</w:t>
      </w:r>
      <w:r w:rsidRPr="00D2164A">
        <w:rPr>
          <w:rFonts w:eastAsia="Calibri"/>
          <w:color w:val="000000" w:themeColor="text1"/>
          <w:lang w:eastAsia="en-US"/>
        </w:rPr>
        <w:t xml:space="preserve"> między innymi zadania określone w art. 77 ust. 3 pkt 1-7 ustawy.</w:t>
      </w:r>
      <w:r>
        <w:rPr>
          <w:rStyle w:val="Odwoanieprzypisudolnego"/>
          <w:rFonts w:eastAsia="Calibri"/>
          <w:color w:val="000000" w:themeColor="text1"/>
          <w:lang w:eastAsia="en-US"/>
        </w:rPr>
        <w:footnoteReference w:id="4"/>
      </w:r>
      <w:r w:rsidRPr="00D2164A">
        <w:rPr>
          <w:rFonts w:eastAsia="Calibri"/>
          <w:color w:val="000000" w:themeColor="text1"/>
          <w:lang w:eastAsia="en-US"/>
        </w:rPr>
        <w:t xml:space="preserve"> Koordynatorzy nie </w:t>
      </w:r>
      <w:r w:rsidRPr="00D2164A">
        <w:rPr>
          <w:color w:val="000000" w:themeColor="text1"/>
        </w:rPr>
        <w:t>sporządzali rocznych sprawozdań z efektów pracy koordynatora rodzinnej pieczy zastępczej</w:t>
      </w:r>
      <w:r w:rsidRPr="00D2164A">
        <w:rPr>
          <w:rFonts w:eastAsia="Calibri"/>
          <w:color w:val="000000" w:themeColor="text1"/>
          <w:lang w:eastAsia="en-US"/>
        </w:rPr>
        <w:t xml:space="preserve"> </w:t>
      </w:r>
      <w:r w:rsidRPr="00D2164A">
        <w:rPr>
          <w:color w:val="000000" w:themeColor="text1"/>
        </w:rPr>
        <w:t xml:space="preserve">do czego zobowiązuje </w:t>
      </w:r>
      <w:r w:rsidRPr="00D2164A">
        <w:rPr>
          <w:color w:val="000000" w:themeColor="text1"/>
        </w:rPr>
        <w:t xml:space="preserve">art. 77 ust. 3 pkt </w:t>
      </w:r>
      <w:r w:rsidRPr="00D2164A">
        <w:rPr>
          <w:color w:val="000000" w:themeColor="text1"/>
        </w:rPr>
        <w:t xml:space="preserve">7 </w:t>
      </w:r>
      <w:r w:rsidRPr="00D2164A">
        <w:rPr>
          <w:color w:val="000000" w:themeColor="text1"/>
        </w:rPr>
        <w:t>ustawy.</w:t>
      </w:r>
    </w:p>
    <w:p w:rsidR="00C25272" w:rsidRPr="00D2164A" w:rsidRDefault="00A71A93" w:rsidP="000E3B46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Koordynatorzy nie prowadzili ewidencji czynności na okoliczność podjętych działań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>i realizowanych obowiązków w środowisku rodzin zastępczych. Należ</w:t>
      </w:r>
      <w:r w:rsidRPr="00D2164A">
        <w:rPr>
          <w:color w:val="000000" w:themeColor="text1"/>
          <w:sz w:val="24"/>
          <w:szCs w:val="24"/>
        </w:rPr>
        <w:t>ałoby</w:t>
      </w:r>
      <w:r w:rsidRPr="00D2164A">
        <w:rPr>
          <w:color w:val="000000" w:themeColor="text1"/>
          <w:sz w:val="24"/>
          <w:szCs w:val="24"/>
        </w:rPr>
        <w:t xml:space="preserve"> rozważyć wprowadzenie narzędzia </w:t>
      </w:r>
      <w:r w:rsidRPr="00D2164A">
        <w:rPr>
          <w:color w:val="000000" w:themeColor="text1"/>
          <w:sz w:val="24"/>
          <w:szCs w:val="24"/>
        </w:rPr>
        <w:t xml:space="preserve">(np. karty czasu pracy), który uwzględniałby wykonywanie </w:t>
      </w:r>
      <w:r w:rsidRPr="00D2164A">
        <w:rPr>
          <w:color w:val="000000" w:themeColor="text1"/>
          <w:sz w:val="24"/>
          <w:szCs w:val="24"/>
        </w:rPr>
        <w:lastRenderedPageBreak/>
        <w:t>obowiązków i ustalałby proporcje czasowe</w:t>
      </w:r>
      <w:r w:rsidRPr="00D2164A">
        <w:rPr>
          <w:color w:val="000000" w:themeColor="text1"/>
          <w:sz w:val="24"/>
          <w:szCs w:val="24"/>
        </w:rPr>
        <w:t xml:space="preserve"> pracy koordynatorów</w:t>
      </w:r>
      <w:r w:rsidRPr="00D2164A">
        <w:rPr>
          <w:color w:val="000000" w:themeColor="text1"/>
          <w:sz w:val="24"/>
          <w:szCs w:val="24"/>
        </w:rPr>
        <w:t xml:space="preserve">, biorąc pod uwagę realizację celów i potrzeb rodzin zastępczych oraz dzieci przebywających w rodzinnej pieczy zastępczej. </w:t>
      </w:r>
    </w:p>
    <w:p w:rsidR="00C25272" w:rsidRPr="00D2164A" w:rsidRDefault="00A71A93" w:rsidP="000E3B4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>Ośrodek zatrudn</w:t>
      </w:r>
      <w:r w:rsidRPr="00D2164A">
        <w:rPr>
          <w:color w:val="000000" w:themeColor="text1"/>
          <w:sz w:val="24"/>
          <w:szCs w:val="24"/>
        </w:rPr>
        <w:t>iał na umowę o pracę 2 pedagogów oraz 2 psychologów</w:t>
      </w:r>
      <w:r w:rsidRPr="00D2164A">
        <w:rPr>
          <w:color w:val="000000" w:themeColor="text1"/>
          <w:sz w:val="24"/>
          <w:szCs w:val="24"/>
        </w:rPr>
        <w:t xml:space="preserve"> (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do ich obowiązków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należało m. in.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zapewni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enie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rodzinom zastępczym zawodowym i niezawodowym poradnictw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, pomocy psychologicznej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udział w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posiedzeniu w sprawie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ocen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y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sytuacji dzieci przebywających w piecz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y zastępczej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, sporządzanie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opini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i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o predyspozycjach i motywacji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do pełnienia funkcji rodziny zastępczej lub prowadzącego rodzinny dom dziecka oraz diagnoz psychofizycznych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)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5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C25272" w:rsidRPr="00D2164A" w:rsidRDefault="00A71A93" w:rsidP="000E3B46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br/>
        <w:t>Stosownie do obowiązku wynikającego z art. 180 pkt 1 ustawy, Rada Miasta Płock</w:t>
      </w:r>
      <w:r w:rsidRPr="00D2164A">
        <w:rPr>
          <w:color w:val="000000" w:themeColor="text1"/>
          <w:sz w:val="24"/>
          <w:szCs w:val="24"/>
        </w:rPr>
        <w:t>a uchwałą nr 157/VIII/2019 dnia 30 maja 2019 r. przyjęła Powiatowy Program Rozwoju Pieczy Zastępczej na terenie Miasta Płocka na lata 2019-2021.</w:t>
      </w:r>
      <w:r>
        <w:rPr>
          <w:color w:val="000000" w:themeColor="text1"/>
          <w:sz w:val="24"/>
          <w:szCs w:val="24"/>
          <w:vertAlign w:val="superscript"/>
        </w:rPr>
        <w:footnoteReference w:id="6"/>
      </w:r>
      <w:r w:rsidRPr="00D2164A">
        <w:rPr>
          <w:color w:val="000000" w:themeColor="text1"/>
          <w:sz w:val="24"/>
          <w:szCs w:val="24"/>
        </w:rPr>
        <w:t xml:space="preserve"> Następnie Rada Miasta Płocka uchwałą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 xml:space="preserve">nr 813/XLVII/2022 dnia 27 października 2022 r. przyjęła Powiatowy </w:t>
      </w:r>
      <w:r w:rsidRPr="00D2164A">
        <w:rPr>
          <w:color w:val="000000" w:themeColor="text1"/>
          <w:sz w:val="24"/>
          <w:szCs w:val="24"/>
        </w:rPr>
        <w:t>Program Rozwoju Pieczy Zastępczej na terenie Miasta Płocka na lata 2022-2024.</w:t>
      </w:r>
      <w:r>
        <w:rPr>
          <w:rStyle w:val="Odwoanieprzypisudolnego"/>
          <w:color w:val="000000" w:themeColor="text1"/>
          <w:sz w:val="24"/>
          <w:szCs w:val="24"/>
        </w:rPr>
        <w:footnoteReference w:id="7"/>
      </w:r>
      <w:r w:rsidRPr="00D2164A">
        <w:rPr>
          <w:color w:val="000000" w:themeColor="text1"/>
          <w:sz w:val="24"/>
          <w:szCs w:val="24"/>
        </w:rPr>
        <w:t xml:space="preserve"> Nie wyznaczono koordynatora programu. </w:t>
      </w:r>
      <w:r w:rsidRPr="00D2164A">
        <w:rPr>
          <w:color w:val="000000" w:themeColor="text1"/>
          <w:sz w:val="24"/>
          <w:szCs w:val="24"/>
        </w:rPr>
        <w:t xml:space="preserve">W </w:t>
      </w:r>
      <w:r w:rsidRPr="00D2164A">
        <w:rPr>
          <w:color w:val="000000" w:themeColor="text1"/>
          <w:sz w:val="24"/>
          <w:szCs w:val="24"/>
        </w:rPr>
        <w:t>Program</w:t>
      </w:r>
      <w:r w:rsidRPr="00D2164A">
        <w:rPr>
          <w:color w:val="000000" w:themeColor="text1"/>
          <w:sz w:val="24"/>
          <w:szCs w:val="24"/>
        </w:rPr>
        <w:t>ie</w:t>
      </w:r>
      <w:r w:rsidRPr="00D2164A">
        <w:rPr>
          <w:color w:val="000000" w:themeColor="text1"/>
          <w:sz w:val="24"/>
          <w:szCs w:val="24"/>
        </w:rPr>
        <w:t xml:space="preserve"> </w:t>
      </w:r>
      <w:r w:rsidRPr="00D2164A">
        <w:rPr>
          <w:color w:val="000000" w:themeColor="text1"/>
          <w:sz w:val="24"/>
          <w:szCs w:val="24"/>
        </w:rPr>
        <w:t>n</w:t>
      </w:r>
      <w:r w:rsidRPr="00D2164A">
        <w:rPr>
          <w:color w:val="000000" w:themeColor="text1"/>
          <w:sz w:val="24"/>
          <w:szCs w:val="24"/>
        </w:rPr>
        <w:t xml:space="preserve">ie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określono terminów realizacji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poszczególnych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działań oraz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nie przyjęto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wskaźników osiągnięć poszczególnych celów.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>Ponadto n</w:t>
      </w:r>
      <w:r w:rsidRPr="00D2164A">
        <w:rPr>
          <w:color w:val="000000" w:themeColor="text1"/>
          <w:sz w:val="24"/>
          <w:szCs w:val="24"/>
        </w:rPr>
        <w:t xml:space="preserve">ie przewidziano w </w:t>
      </w:r>
      <w:r w:rsidRPr="00D2164A">
        <w:rPr>
          <w:color w:val="000000" w:themeColor="text1"/>
          <w:sz w:val="24"/>
          <w:szCs w:val="24"/>
        </w:rPr>
        <w:t xml:space="preserve">nim również </w:t>
      </w:r>
      <w:r w:rsidRPr="00D2164A">
        <w:rPr>
          <w:color w:val="000000" w:themeColor="text1"/>
          <w:sz w:val="24"/>
          <w:szCs w:val="24"/>
        </w:rPr>
        <w:t xml:space="preserve">prowadzenia działań monitorujących i ewaluacyjnych. </w:t>
      </w:r>
      <w:r w:rsidRPr="00D2164A">
        <w:rPr>
          <w:color w:val="000000" w:themeColor="text1"/>
          <w:sz w:val="24"/>
          <w:szCs w:val="24"/>
        </w:rPr>
        <w:t xml:space="preserve">Po upływie 3 lat program powinien podlegać ocenie w ramach ustalonych kryteriów ewaluacyjnych, a wynikiem podsumowania powinny być rekomendacje, które zostaną uwzględnione w </w:t>
      </w:r>
      <w:r w:rsidRPr="00D2164A">
        <w:rPr>
          <w:color w:val="000000" w:themeColor="text1"/>
          <w:sz w:val="24"/>
          <w:szCs w:val="24"/>
        </w:rPr>
        <w:t xml:space="preserve">następnym </w:t>
      </w:r>
      <w:r w:rsidRPr="00D2164A">
        <w:rPr>
          <w:color w:val="000000" w:themeColor="text1"/>
          <w:sz w:val="24"/>
          <w:szCs w:val="24"/>
        </w:rPr>
        <w:t xml:space="preserve">programie. Zasadnym </w:t>
      </w:r>
      <w:r w:rsidRPr="00D2164A">
        <w:rPr>
          <w:color w:val="000000" w:themeColor="text1"/>
          <w:sz w:val="24"/>
          <w:szCs w:val="24"/>
        </w:rPr>
        <w:t>byłoby</w:t>
      </w:r>
      <w:r w:rsidRPr="00D2164A">
        <w:rPr>
          <w:color w:val="000000" w:themeColor="text1"/>
          <w:sz w:val="24"/>
          <w:szCs w:val="24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</w:rPr>
        <w:t>podjęcie działań, w zakresie zorganizowania zespołu zaangażowanego w monitorowanie stanu realizacji celów wyznaczonych w powiatowym programie rozwoju pieczy zastępczej.</w:t>
      </w: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W Programach ustalono limity rodzin zastępczych zawodowych i wyznaczono ten sam cel główny: dalsze doskonalenie i rozwój funkcjonującego systemu pieczy zastępczej. 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Zgodnie z art. 182 ust. 5 i art. 76 ust. 4 pkt 15 ustawy, złożone zostały sprawozdania za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rok 2020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r., 2021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r., 2022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r. z realizacji zadań w zakresie wspierania rodziny i systemu pieczy zastępczej. Sprawozdania corocznie są przedstawiane na sesji Rady Miasta Płocka.</w:t>
      </w:r>
      <w:r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footnoteReference w:id="8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Zwrócono uwagę, że nie </w:t>
      </w:r>
      <w:r w:rsidRPr="00D2164A">
        <w:rPr>
          <w:color w:val="000000" w:themeColor="text1"/>
          <w:sz w:val="24"/>
          <w:szCs w:val="24"/>
        </w:rPr>
        <w:t>przedstawiono potrzeb w zakresie systemu pieczy zastępc</w:t>
      </w:r>
      <w:r w:rsidRPr="00D2164A">
        <w:rPr>
          <w:color w:val="000000" w:themeColor="text1"/>
          <w:sz w:val="24"/>
          <w:szCs w:val="24"/>
        </w:rPr>
        <w:t xml:space="preserve">zej. Mając na uwadze </w:t>
      </w:r>
      <w:r w:rsidRPr="00D2164A">
        <w:rPr>
          <w:color w:val="000000" w:themeColor="text1"/>
          <w:sz w:val="24"/>
          <w:szCs w:val="24"/>
        </w:rPr>
        <w:lastRenderedPageBreak/>
        <w:t>powyższe należy uznać, że obowiązek wynikający z art. 182 ust. 5 ustawy nie został wypełniony w całości.</w:t>
      </w: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Zarządzeniem nr 5/2021 Dyrektora Ośrodka Rodzinnej Pieczy Zastępczej w Płocku z dnia 13 kwietnia 2021 r., wprowadzono „Procedury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objęcia opieką koordynatora rodzinnej pieczy zastępczej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rodziny zastępczej oraz prowadzących rodzinny dom dziecka w Ośrodku Rodzinnej Pieczy Zastępczej w Płocku”, do których zostały wprowadzone wzory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druków pn.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: wniosek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 objęcie opieką koordynatora rodz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innej pieczy zastępczej,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karta pracy na rzecz rodziny,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wniosek o rezygnację z opieki koordynatora rodzinnej pieczy zastępczej.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9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 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Zarządzeniem nr 2/2019 Dyrektora Ośrodka Rodzinnej Pieczy Zastępczej w Płocku z dnia 28 stycznia 2019 r. wprowadzono „Procedu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ry tworzenia planu pomocy dziecku i modyfikacji planu pomocy dziecku umieszczonego w rodzinnej pieczy zastępczej w Ośrodku Rodzinnej Pieczy Zastępczej w Płocku”, do których zostały wprowadzone wzory d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ruków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: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plan pomocy dziecku,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diagnoza psychofizyczna,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mod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yfikacja planu pomocy dziecku.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0"/>
      </w: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rFonts w:eastAsia="Calibri"/>
          <w:color w:val="000000" w:themeColor="text1"/>
          <w:sz w:val="24"/>
          <w:szCs w:val="24"/>
        </w:rPr>
        <w:t>W trakcie kontroli nie okazano formalnie przyjętych i wprowadzonych do stosowania procedur sporządzania diagnozy psychofizycznej dziecka umieszczonego w pieczy zastępczej.</w:t>
      </w:r>
      <w:r w:rsidRPr="00D2164A">
        <w:rPr>
          <w:rFonts w:eastAsia="Calibri"/>
          <w:color w:val="000000" w:themeColor="text1"/>
          <w:sz w:val="24"/>
          <w:szCs w:val="24"/>
        </w:rPr>
        <w:br/>
      </w:r>
      <w:r w:rsidRPr="00D2164A">
        <w:rPr>
          <w:rFonts w:eastAsia="Calibri"/>
          <w:color w:val="000000" w:themeColor="text1"/>
          <w:sz w:val="24"/>
          <w:szCs w:val="24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Stosownie z art. 128 pkt 2, art. 132, art. 133 i art. 134 ustawy, Ośrodek dokonuje oceny rodziny zastępczej oraz </w:t>
      </w:r>
      <w:r w:rsidRPr="00D2164A">
        <w:rPr>
          <w:rFonts w:eastAsia="Calibri"/>
          <w:iCs/>
          <w:color w:val="000000" w:themeColor="text1"/>
          <w:sz w:val="24"/>
          <w:szCs w:val="24"/>
        </w:rPr>
        <w:t>prowadzącego rodzinny dom dziecka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pod względem predyspozycji do pełnienia powierzonej im funkcji oraz jakości wykonywanej pracy. Zarządzeniem 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 7/2021 Dyrektora Ośrodka Rodzinnej Pieczy Zastępczej w Płocku z dnia 13 kwietnia 2021 r. wprowadzono „Procedury dokonywania oceny rodziny zastępczej lub prowadzącego rodzinny dom dziecka w Ośrodku Rodzinnej Pieczy Zastępczej w Płocku”.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1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color w:val="000000" w:themeColor="text1"/>
          <w:sz w:val="24"/>
          <w:szCs w:val="24"/>
        </w:rPr>
        <w:t>Z przedstawionego</w:t>
      </w:r>
      <w:r w:rsidRPr="00D2164A">
        <w:rPr>
          <w:color w:val="000000" w:themeColor="text1"/>
          <w:sz w:val="24"/>
          <w:szCs w:val="24"/>
        </w:rPr>
        <w:t xml:space="preserve"> dokumentu wynika, że rodziny zastępcze zostały pouczone o możliwości i terminie złożenia do starosty zastrzeżeń do otrzymanych ocen. Ustalono, że ocena rodzin zastępczych dokonywana była w terminach określonych w ustawie: pierwsza ocena nie później niż pr</w:t>
      </w:r>
      <w:r w:rsidRPr="00D2164A">
        <w:rPr>
          <w:color w:val="000000" w:themeColor="text1"/>
          <w:sz w:val="24"/>
          <w:szCs w:val="24"/>
        </w:rPr>
        <w:t>zed upływem roku od umieszczenia pierwszego dziecka w rodzinie zastępczej, kolejna po upływie roku od dokonania pierwszej oceny, a następnie nie rzadziej niż co 3 lata</w:t>
      </w:r>
      <w:r w:rsidRPr="00D2164A">
        <w:rPr>
          <w:color w:val="000000" w:themeColor="text1"/>
          <w:sz w:val="24"/>
          <w:szCs w:val="24"/>
        </w:rPr>
        <w:t>.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color w:val="000000" w:themeColor="text1"/>
          <w:sz w:val="24"/>
          <w:szCs w:val="24"/>
        </w:rPr>
        <w:t>W procedurach nie określono szczegółowego procesu uzyskania przez rodziny oceny</w:t>
      </w:r>
      <w:r w:rsidRPr="00D2164A">
        <w:rPr>
          <w:rFonts w:eastAsia="Calibri"/>
          <w:color w:val="000000" w:themeColor="text1"/>
          <w:sz w:val="24"/>
          <w:szCs w:val="24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</w:rPr>
        <w:t>(pozyty</w:t>
      </w:r>
      <w:r w:rsidRPr="00D2164A">
        <w:rPr>
          <w:rFonts w:eastAsia="Calibri"/>
          <w:color w:val="000000" w:themeColor="text1"/>
          <w:sz w:val="24"/>
          <w:szCs w:val="24"/>
        </w:rPr>
        <w:t xml:space="preserve">wnej, warunkowo pozytywnej, negatywnej). </w:t>
      </w:r>
      <w:r w:rsidRPr="00D2164A">
        <w:rPr>
          <w:color w:val="000000" w:themeColor="text1"/>
          <w:sz w:val="24"/>
          <w:szCs w:val="24"/>
        </w:rPr>
        <w:t xml:space="preserve">Sporządzana dokumentacja w zakresie dokonywanej oceny rodzin zastępczych nie obrazowała </w:t>
      </w:r>
      <w:r w:rsidRPr="00D2164A">
        <w:rPr>
          <w:color w:val="000000" w:themeColor="text1"/>
          <w:sz w:val="24"/>
          <w:szCs w:val="24"/>
        </w:rPr>
        <w:lastRenderedPageBreak/>
        <w:t>w sposób precyzyjny i rzeczowy ich kompetencji, natomiast pośrednio odnosiła się do jakości wykonywanej pracy. Nie ustalono zas</w:t>
      </w:r>
      <w:r w:rsidRPr="00D2164A">
        <w:rPr>
          <w:color w:val="000000" w:themeColor="text1"/>
          <w:sz w:val="24"/>
          <w:szCs w:val="24"/>
        </w:rPr>
        <w:t>ad postępowania oceniającego rodziny zastępcze oraz składu zespołu do spraw oceny rodzin zastępczych.</w:t>
      </w: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>Ustalono, że w roku:</w:t>
      </w:r>
    </w:p>
    <w:p w:rsidR="00C25272" w:rsidRPr="00D2164A" w:rsidRDefault="00A71A93" w:rsidP="003E7A6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2164A">
        <w:rPr>
          <w:color w:val="000000" w:themeColor="text1"/>
        </w:rPr>
        <w:t xml:space="preserve">2020 - 42 rodzin otrzymało ocenę </w:t>
      </w:r>
      <w:r w:rsidRPr="00D2164A">
        <w:rPr>
          <w:color w:val="000000" w:themeColor="text1"/>
        </w:rPr>
        <w:t>pozytywną i</w:t>
      </w:r>
      <w:r w:rsidRPr="00D2164A">
        <w:rPr>
          <w:color w:val="000000" w:themeColor="text1"/>
        </w:rPr>
        <w:t xml:space="preserve"> 1 warunkowo pozytywną,</w:t>
      </w:r>
    </w:p>
    <w:p w:rsidR="00C25272" w:rsidRPr="00D2164A" w:rsidRDefault="00A71A93" w:rsidP="003E7A6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2164A">
        <w:rPr>
          <w:color w:val="000000" w:themeColor="text1"/>
        </w:rPr>
        <w:t>2021 - 40 rodzin otrzymało ocenę pozytywną, 1 warunkowo pozytywną</w:t>
      </w:r>
      <w:r w:rsidRPr="00D2164A">
        <w:rPr>
          <w:color w:val="000000" w:themeColor="text1"/>
        </w:rPr>
        <w:t xml:space="preserve"> i 1 negatywną, </w:t>
      </w:r>
    </w:p>
    <w:p w:rsidR="00C25272" w:rsidRPr="00D2164A" w:rsidRDefault="00A71A93" w:rsidP="003E7A6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2164A">
        <w:rPr>
          <w:color w:val="000000" w:themeColor="text1"/>
        </w:rPr>
        <w:t xml:space="preserve">2022 - 48 rodzin otrzymało ocenę </w:t>
      </w:r>
      <w:r w:rsidRPr="00D2164A">
        <w:rPr>
          <w:color w:val="000000" w:themeColor="text1"/>
        </w:rPr>
        <w:t>pozytywną i</w:t>
      </w:r>
      <w:r w:rsidRPr="00D2164A">
        <w:rPr>
          <w:color w:val="000000" w:themeColor="text1"/>
        </w:rPr>
        <w:t xml:space="preserve"> 2 warunkowo pozytywną,</w:t>
      </w:r>
    </w:p>
    <w:p w:rsidR="00C25272" w:rsidRPr="00D2164A" w:rsidRDefault="00A71A93" w:rsidP="003E7A6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</w:rPr>
      </w:pPr>
      <w:r w:rsidRPr="00D2164A">
        <w:rPr>
          <w:color w:val="000000" w:themeColor="text1"/>
        </w:rPr>
        <w:t xml:space="preserve">2023 - 38 rodzin otrzymało ocenę pozytywną, 4 warunkowo pozytywną i 1 negatywną. </w:t>
      </w:r>
      <w:r>
        <w:rPr>
          <w:rFonts w:eastAsia="Calibri"/>
          <w:color w:val="000000" w:themeColor="text1"/>
          <w:vertAlign w:val="superscript"/>
        </w:rPr>
        <w:footnoteReference w:id="12"/>
      </w:r>
    </w:p>
    <w:p w:rsidR="006727CE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rFonts w:eastAsia="Calibri"/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  <w:lang w:eastAsia="en-US"/>
        </w:rPr>
        <w:t xml:space="preserve">Stosownie z art. 128 ustawy organizator rodzinnej pieczy zastępczej ocenia: sytuację dziecka umieszczonego w rodzinie zastępczej, rodzinę zastępczą, natomiast art. 129 ustawy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określa cele dokonywania oceny sytuacji dziecka umieszczonego w rodzinie zastępcz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ej</w:t>
      </w:r>
      <w:r>
        <w:rPr>
          <w:color w:val="000000" w:themeColor="text1"/>
          <w:sz w:val="24"/>
          <w:szCs w:val="24"/>
          <w:vertAlign w:val="superscript"/>
          <w:lang w:eastAsia="en-US"/>
        </w:rPr>
        <w:footnoteReference w:id="13"/>
      </w:r>
      <w:r w:rsidRPr="00D2164A">
        <w:rPr>
          <w:color w:val="000000" w:themeColor="text1"/>
          <w:sz w:val="24"/>
          <w:szCs w:val="24"/>
          <w:lang w:eastAsia="en-US"/>
        </w:rPr>
        <w:t xml:space="preserve">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Zarządzeniem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nr 1/2023 Dyrektora Ośrodka Rodzinnej Pieczy Zastępczej w Płocku z dnia 6 marca 2023 r. wprowadzono „Procedury doko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nywania okresowej oceny sytuacji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dziecka umieszczonego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 rodzinnej pieczy zastępczej w Ośrodku Rodzinnej Pieczy Zastępcze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j w Płocku”.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4"/>
      </w:r>
      <w:r w:rsidRPr="00D2164A">
        <w:rPr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color w:val="000000" w:themeColor="text1"/>
          <w:sz w:val="24"/>
          <w:szCs w:val="24"/>
          <w:lang w:eastAsia="en-US"/>
        </w:rPr>
        <w:br/>
      </w:r>
      <w:r w:rsidRPr="00D2164A">
        <w:rPr>
          <w:color w:val="000000" w:themeColor="text1"/>
          <w:sz w:val="24"/>
          <w:szCs w:val="24"/>
          <w:lang w:eastAsia="en-US"/>
        </w:rPr>
        <w:t>Z</w:t>
      </w:r>
      <w:r w:rsidRPr="00D2164A">
        <w:rPr>
          <w:rFonts w:eastAsia="Calibri"/>
          <w:color w:val="000000" w:themeColor="text1"/>
          <w:sz w:val="24"/>
          <w:szCs w:val="24"/>
        </w:rPr>
        <w:t>godnie z art. 130 ustawy, dokonywano oceny sytuacji dziecka umieszczonego w rodzinie zastępczej oraz rodzinnym domu dziecka.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Posiedzenia odbywały się w terminach określonych w art. 131 ustawy. Ze spotkania sporządzano załącznik nr 1 Protokó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ł z posiedzenia zespołu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do spraw okresowej oceny sytuacji dziecka umieszczonego w pieczy zastępczej, podpisany przez wszystkie osoby biorące udział w posiedzeniu. Na podstawie zgromadzonej dokumentacji formułowana była opinia dotycząca zasadności dalszego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pobytu małoletniego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 rodzinie zastępczej spokrewnionej/ niezawodowej/ zawodowej/ rodzinnym domu dziecka, którą przesyłano do sądu.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5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color w:val="000000" w:themeColor="text1"/>
          <w:sz w:val="24"/>
          <w:szCs w:val="24"/>
        </w:rPr>
        <w:t>Przyjęta forma powyższego protokołu obraz</w:t>
      </w:r>
      <w:r w:rsidRPr="00D2164A">
        <w:rPr>
          <w:color w:val="000000" w:themeColor="text1"/>
          <w:sz w:val="24"/>
          <w:szCs w:val="24"/>
        </w:rPr>
        <w:t>owała</w:t>
      </w:r>
      <w:r w:rsidRPr="00D2164A">
        <w:rPr>
          <w:color w:val="000000" w:themeColor="text1"/>
          <w:sz w:val="24"/>
          <w:szCs w:val="24"/>
        </w:rPr>
        <w:t xml:space="preserve"> jedynie listę osób biorących udział w danym dniu w posiedzeniu, natomiast </w:t>
      </w:r>
      <w:r w:rsidRPr="00D2164A">
        <w:rPr>
          <w:color w:val="000000" w:themeColor="text1"/>
          <w:sz w:val="24"/>
          <w:szCs w:val="24"/>
        </w:rPr>
        <w:t>nie wskaz</w:t>
      </w:r>
      <w:r w:rsidRPr="00D2164A">
        <w:rPr>
          <w:color w:val="000000" w:themeColor="text1"/>
          <w:sz w:val="24"/>
          <w:szCs w:val="24"/>
        </w:rPr>
        <w:t>ywała</w:t>
      </w:r>
      <w:r w:rsidRPr="00D2164A">
        <w:rPr>
          <w:color w:val="000000" w:themeColor="text1"/>
          <w:sz w:val="24"/>
          <w:szCs w:val="24"/>
        </w:rPr>
        <w:t xml:space="preserve"> imiennie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 xml:space="preserve">na poczynione ustalenia i wnioski osób w nim biorących. Sporządzany dokument nie pozwalał </w:t>
      </w:r>
      <w:r w:rsidRPr="00D2164A">
        <w:rPr>
          <w:color w:val="000000" w:themeColor="text1"/>
          <w:sz w:val="24"/>
          <w:szCs w:val="24"/>
        </w:rPr>
        <w:lastRenderedPageBreak/>
        <w:t xml:space="preserve">na dokonanie w sposób rzetelny oceny sposobu zaplanowanych i prowadzonych działań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>w poszczególnych obszarach, a także nie obraz</w:t>
      </w:r>
      <w:r w:rsidRPr="00D2164A">
        <w:rPr>
          <w:color w:val="000000" w:themeColor="text1"/>
          <w:sz w:val="24"/>
          <w:szCs w:val="24"/>
        </w:rPr>
        <w:t>ował</w:t>
      </w:r>
      <w:r w:rsidRPr="00D2164A">
        <w:rPr>
          <w:color w:val="000000" w:themeColor="text1"/>
          <w:sz w:val="24"/>
          <w:szCs w:val="24"/>
        </w:rPr>
        <w:t xml:space="preserve"> metod pracy z dzieckiem i rodziną. </w:t>
      </w:r>
    </w:p>
    <w:p w:rsidR="00102CB2" w:rsidRPr="00D2164A" w:rsidRDefault="00A71A93" w:rsidP="00102CB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W okresie kontrolnym zespół dokonał łącznie 1336 ocen: </w:t>
      </w:r>
    </w:p>
    <w:p w:rsidR="00C25272" w:rsidRPr="00D2164A" w:rsidRDefault="00A71A93" w:rsidP="00102CB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D2164A">
        <w:rPr>
          <w:rFonts w:eastAsia="Calibri"/>
          <w:color w:val="000000" w:themeColor="text1"/>
          <w:lang w:eastAsia="en-US"/>
        </w:rPr>
        <w:t xml:space="preserve">2020 </w:t>
      </w:r>
      <w:r w:rsidRPr="00D2164A">
        <w:rPr>
          <w:rFonts w:eastAsia="Calibri"/>
          <w:color w:val="000000" w:themeColor="text1"/>
          <w:lang w:eastAsia="en-US"/>
        </w:rPr>
        <w:t xml:space="preserve">r. </w:t>
      </w:r>
      <w:r w:rsidRPr="00D2164A">
        <w:rPr>
          <w:rFonts w:eastAsia="Calibri"/>
          <w:color w:val="000000" w:themeColor="text1"/>
          <w:lang w:eastAsia="en-US"/>
        </w:rPr>
        <w:t>– 287 ocen, w tym 263 - wniosków dotyczyło pozostawienia dziecka w rodzinnej pieczy zastępczej, 9- rozważenie możliwości powrotu dziecka do rodziny biologi</w:t>
      </w:r>
      <w:r w:rsidRPr="00D2164A">
        <w:rPr>
          <w:rFonts w:eastAsia="Calibri"/>
          <w:color w:val="000000" w:themeColor="text1"/>
          <w:lang w:eastAsia="en-US"/>
        </w:rPr>
        <w:t xml:space="preserve">cznej, </w:t>
      </w:r>
      <w:r w:rsidRPr="00D2164A">
        <w:rPr>
          <w:rFonts w:eastAsia="Calibri"/>
          <w:color w:val="000000" w:themeColor="text1"/>
          <w:lang w:eastAsia="en-US"/>
        </w:rPr>
        <w:br/>
      </w:r>
      <w:r w:rsidRPr="00D2164A">
        <w:rPr>
          <w:rFonts w:eastAsia="Calibri"/>
          <w:color w:val="000000" w:themeColor="text1"/>
          <w:lang w:eastAsia="en-US"/>
        </w:rPr>
        <w:t xml:space="preserve">1- przeniesienia dziecka do placówki opiekuńczo-wychowawczej, 3- wnioski do sądu </w:t>
      </w:r>
      <w:r w:rsidRPr="00D2164A">
        <w:rPr>
          <w:rFonts w:eastAsia="Calibri"/>
          <w:color w:val="000000" w:themeColor="text1"/>
          <w:lang w:eastAsia="en-US"/>
        </w:rPr>
        <w:br/>
      </w:r>
      <w:r w:rsidRPr="00D2164A">
        <w:rPr>
          <w:rFonts w:eastAsia="Calibri"/>
          <w:color w:val="000000" w:themeColor="text1"/>
          <w:lang w:eastAsia="en-US"/>
        </w:rPr>
        <w:t>o pozbawienie rodziców władzy rodzicielskiej, 9- dzieci zostało zgłoszonych do ośrodka adopcyjnego.</w:t>
      </w:r>
    </w:p>
    <w:p w:rsidR="00C25272" w:rsidRPr="00D2164A" w:rsidRDefault="00A71A93" w:rsidP="003E7A6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D2164A">
        <w:rPr>
          <w:rFonts w:eastAsia="Calibri"/>
          <w:color w:val="000000" w:themeColor="text1"/>
        </w:rPr>
        <w:t xml:space="preserve">2021 </w:t>
      </w:r>
      <w:r w:rsidRPr="00D2164A">
        <w:rPr>
          <w:rFonts w:eastAsia="Calibri"/>
          <w:color w:val="000000" w:themeColor="text1"/>
        </w:rPr>
        <w:t xml:space="preserve">r. </w:t>
      </w:r>
      <w:r w:rsidRPr="00D2164A">
        <w:rPr>
          <w:rFonts w:eastAsia="Calibri"/>
          <w:color w:val="000000" w:themeColor="text1"/>
        </w:rPr>
        <w:t>– 319 ocen, w tym 291 - wniosków dotyczyło pozostawienia d</w:t>
      </w:r>
      <w:r w:rsidRPr="00D2164A">
        <w:rPr>
          <w:rFonts w:eastAsia="Calibri"/>
          <w:color w:val="000000" w:themeColor="text1"/>
        </w:rPr>
        <w:t xml:space="preserve">ziecka w rodzinnej pieczy zastępczej, 10- rozważenie możliwości powrotu dziecka do rodziny biologicznej, </w:t>
      </w:r>
      <w:r w:rsidRPr="00D2164A">
        <w:rPr>
          <w:rFonts w:eastAsia="Calibri"/>
          <w:color w:val="000000" w:themeColor="text1"/>
        </w:rPr>
        <w:br/>
      </w:r>
      <w:r w:rsidRPr="00D2164A">
        <w:rPr>
          <w:rFonts w:eastAsia="Calibri"/>
          <w:color w:val="000000" w:themeColor="text1"/>
        </w:rPr>
        <w:t xml:space="preserve">1- przeniesienia dziecka do placówki opiekuńczo-wychowawczej, 4- wnioski do sądu </w:t>
      </w:r>
      <w:r w:rsidRPr="00D2164A">
        <w:rPr>
          <w:rFonts w:eastAsia="Calibri"/>
          <w:color w:val="000000" w:themeColor="text1"/>
        </w:rPr>
        <w:br/>
      </w:r>
      <w:r w:rsidRPr="00D2164A">
        <w:rPr>
          <w:rFonts w:eastAsia="Calibri"/>
          <w:color w:val="000000" w:themeColor="text1"/>
        </w:rPr>
        <w:t>o pozbawienie rodziców władzy rodzicielskiej, 7- dzieci zostało zgło</w:t>
      </w:r>
      <w:r w:rsidRPr="00D2164A">
        <w:rPr>
          <w:rFonts w:eastAsia="Calibri"/>
          <w:color w:val="000000" w:themeColor="text1"/>
        </w:rPr>
        <w:t>szonych do ośrodka adopcyjnego.</w:t>
      </w:r>
    </w:p>
    <w:p w:rsidR="00C25272" w:rsidRPr="00D2164A" w:rsidRDefault="00A71A93" w:rsidP="003E7A6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D2164A">
        <w:rPr>
          <w:rFonts w:eastAsia="Calibri"/>
          <w:color w:val="000000" w:themeColor="text1"/>
        </w:rPr>
        <w:t>2022</w:t>
      </w:r>
      <w:r w:rsidRPr="00D2164A">
        <w:rPr>
          <w:rFonts w:eastAsia="Calibri"/>
          <w:color w:val="000000" w:themeColor="text1"/>
        </w:rPr>
        <w:t xml:space="preserve"> r.</w:t>
      </w:r>
      <w:r w:rsidRPr="00D2164A">
        <w:rPr>
          <w:rFonts w:eastAsia="Calibri"/>
          <w:color w:val="000000" w:themeColor="text1"/>
        </w:rPr>
        <w:t xml:space="preserve"> – 355 ocen, w tym 330 - wniosków dotyczyło pozostawienia dziecka w rodzinnej pieczy zastępczej, 2</w:t>
      </w:r>
      <w:r w:rsidRPr="00D2164A">
        <w:rPr>
          <w:rFonts w:eastAsia="Calibri"/>
          <w:color w:val="000000" w:themeColor="text1"/>
        </w:rPr>
        <w:t xml:space="preserve"> </w:t>
      </w:r>
      <w:r w:rsidRPr="00D2164A">
        <w:rPr>
          <w:rFonts w:eastAsia="Calibri"/>
          <w:color w:val="000000" w:themeColor="text1"/>
        </w:rPr>
        <w:t xml:space="preserve">- rozważenie możliwości powrotu dziecka do rodziny biologicznej, </w:t>
      </w:r>
      <w:r w:rsidRPr="00D2164A">
        <w:rPr>
          <w:rFonts w:eastAsia="Calibri"/>
          <w:color w:val="000000" w:themeColor="text1"/>
        </w:rPr>
        <w:br/>
      </w:r>
      <w:r w:rsidRPr="00D2164A">
        <w:rPr>
          <w:rFonts w:eastAsia="Calibri"/>
          <w:color w:val="000000" w:themeColor="text1"/>
        </w:rPr>
        <w:t>7</w:t>
      </w:r>
      <w:r w:rsidRPr="00D2164A">
        <w:rPr>
          <w:rFonts w:eastAsia="Calibri"/>
          <w:color w:val="000000" w:themeColor="text1"/>
        </w:rPr>
        <w:t xml:space="preserve"> </w:t>
      </w:r>
      <w:r w:rsidRPr="00D2164A">
        <w:rPr>
          <w:rFonts w:eastAsia="Calibri"/>
          <w:color w:val="000000" w:themeColor="text1"/>
        </w:rPr>
        <w:t xml:space="preserve">- przeniesienia dziecka do placówki </w:t>
      </w:r>
      <w:r w:rsidRPr="00D2164A">
        <w:rPr>
          <w:rFonts w:eastAsia="Calibri"/>
          <w:color w:val="000000" w:themeColor="text1"/>
        </w:rPr>
        <w:t>opiekuńczo-wychowawczej, 3</w:t>
      </w:r>
      <w:r w:rsidRPr="00D2164A">
        <w:rPr>
          <w:rFonts w:eastAsia="Calibri"/>
          <w:color w:val="000000" w:themeColor="text1"/>
        </w:rPr>
        <w:t xml:space="preserve"> </w:t>
      </w:r>
      <w:r w:rsidRPr="00D2164A">
        <w:rPr>
          <w:rFonts w:eastAsia="Calibri"/>
          <w:color w:val="000000" w:themeColor="text1"/>
        </w:rPr>
        <w:t xml:space="preserve">- wnioski do sądu </w:t>
      </w:r>
      <w:r w:rsidRPr="00D2164A">
        <w:rPr>
          <w:rFonts w:eastAsia="Calibri"/>
          <w:color w:val="000000" w:themeColor="text1"/>
        </w:rPr>
        <w:br/>
      </w:r>
      <w:r w:rsidRPr="00D2164A">
        <w:rPr>
          <w:rFonts w:eastAsia="Calibri"/>
          <w:color w:val="000000" w:themeColor="text1"/>
        </w:rPr>
        <w:t>o pozbawienie rodziców władzy rodzicielskiej, 6- dzieci zostało zgłoszonych do ośrodka adopcyjnego.</w:t>
      </w:r>
    </w:p>
    <w:p w:rsidR="00C25272" w:rsidRPr="00D2164A" w:rsidRDefault="00A71A93" w:rsidP="003E7A6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D2164A">
        <w:rPr>
          <w:rFonts w:eastAsia="Calibri"/>
          <w:color w:val="000000" w:themeColor="text1"/>
        </w:rPr>
        <w:t>2023</w:t>
      </w:r>
      <w:r w:rsidRPr="00D2164A">
        <w:rPr>
          <w:rFonts w:eastAsia="Calibri"/>
          <w:color w:val="000000" w:themeColor="text1"/>
        </w:rPr>
        <w:t xml:space="preserve"> r.</w:t>
      </w:r>
      <w:r w:rsidRPr="00D2164A">
        <w:rPr>
          <w:rFonts w:eastAsia="Calibri"/>
          <w:color w:val="000000" w:themeColor="text1"/>
        </w:rPr>
        <w:t xml:space="preserve"> – 375 ocen, w tym 341</w:t>
      </w:r>
      <w:r w:rsidRPr="00D2164A">
        <w:rPr>
          <w:rFonts w:eastAsia="Calibri"/>
          <w:color w:val="000000" w:themeColor="text1"/>
        </w:rPr>
        <w:t xml:space="preserve"> </w:t>
      </w:r>
      <w:r w:rsidRPr="00D2164A">
        <w:rPr>
          <w:rFonts w:eastAsia="Calibri"/>
          <w:color w:val="000000" w:themeColor="text1"/>
        </w:rPr>
        <w:t xml:space="preserve">- wniosków dotyczyło pozostawienia dziecka w rodzinnej pieczy zastępczej, 1- rozważenie możliwości powrotu dziecka do rodziny biologicznej, </w:t>
      </w:r>
      <w:r w:rsidRPr="00D2164A">
        <w:rPr>
          <w:rFonts w:eastAsia="Calibri"/>
          <w:color w:val="000000" w:themeColor="text1"/>
        </w:rPr>
        <w:br/>
      </w:r>
      <w:r w:rsidRPr="00D2164A">
        <w:rPr>
          <w:rFonts w:eastAsia="Calibri"/>
          <w:color w:val="000000" w:themeColor="text1"/>
        </w:rPr>
        <w:t>1</w:t>
      </w:r>
      <w:r w:rsidRPr="00D2164A">
        <w:rPr>
          <w:rFonts w:eastAsia="Calibri"/>
          <w:color w:val="000000" w:themeColor="text1"/>
        </w:rPr>
        <w:t xml:space="preserve"> </w:t>
      </w:r>
      <w:r w:rsidRPr="00D2164A">
        <w:rPr>
          <w:rFonts w:eastAsia="Calibri"/>
          <w:color w:val="000000" w:themeColor="text1"/>
        </w:rPr>
        <w:t>- przeniesienia dziecka do placówki opiekuńczo-wychowawczej, 12</w:t>
      </w:r>
      <w:r w:rsidRPr="00D2164A">
        <w:rPr>
          <w:rFonts w:eastAsia="Calibri"/>
          <w:color w:val="000000" w:themeColor="text1"/>
        </w:rPr>
        <w:t xml:space="preserve"> </w:t>
      </w:r>
      <w:r w:rsidRPr="00D2164A">
        <w:rPr>
          <w:rFonts w:eastAsia="Calibri"/>
          <w:color w:val="000000" w:themeColor="text1"/>
        </w:rPr>
        <w:t xml:space="preserve">- wnioski do sądu </w:t>
      </w:r>
      <w:r w:rsidRPr="00D2164A">
        <w:rPr>
          <w:rFonts w:eastAsia="Calibri"/>
          <w:color w:val="000000" w:themeColor="text1"/>
        </w:rPr>
        <w:br/>
      </w:r>
      <w:r w:rsidRPr="00D2164A">
        <w:rPr>
          <w:rFonts w:eastAsia="Calibri"/>
          <w:color w:val="000000" w:themeColor="text1"/>
        </w:rPr>
        <w:t xml:space="preserve">o pozbawienie rodziców władzy </w:t>
      </w:r>
      <w:r w:rsidRPr="00D2164A">
        <w:rPr>
          <w:rFonts w:eastAsia="Calibri"/>
          <w:color w:val="000000" w:themeColor="text1"/>
        </w:rPr>
        <w:t>rodzicielskiej, 14</w:t>
      </w:r>
      <w:r w:rsidRPr="00D2164A">
        <w:rPr>
          <w:rFonts w:eastAsia="Calibri"/>
          <w:color w:val="000000" w:themeColor="text1"/>
        </w:rPr>
        <w:t xml:space="preserve"> </w:t>
      </w:r>
      <w:r w:rsidRPr="00D2164A">
        <w:rPr>
          <w:rFonts w:eastAsia="Calibri"/>
          <w:color w:val="000000" w:themeColor="text1"/>
        </w:rPr>
        <w:t>- dzieci zostało zgłoszonych do ośrodka adopcyjnego.</w:t>
      </w:r>
      <w:r>
        <w:rPr>
          <w:rStyle w:val="Odwoanieprzypisudolnego"/>
          <w:rFonts w:eastAsia="Calibri"/>
          <w:color w:val="000000" w:themeColor="text1"/>
          <w:lang w:eastAsia="en-US"/>
        </w:rPr>
        <w:footnoteReference w:id="16"/>
      </w:r>
      <w:r w:rsidRPr="00D2164A">
        <w:rPr>
          <w:rFonts w:eastAsia="Calibri"/>
          <w:color w:val="000000" w:themeColor="text1"/>
          <w:lang w:eastAsia="en-US"/>
        </w:rPr>
        <w:t xml:space="preserve"> 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strike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Ustalono, że dla każdej rodziny zastępczej, rodzinnego domu dziecka prowadzono osobne akta, które zawierały dokumentację potwierdzającą działania prowadzone na rzecz rodziny zastępcz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ej i dzieci umieszczonych w tych rodzinach, informacje dotyczące współpracy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  <w:t>z sądem, szkołami, innymi instytucjami oraz notatki służbowe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DA5853" w:rsidRPr="00D2164A" w:rsidRDefault="00A71A93" w:rsidP="00CD4A5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A25B4" w:rsidRPr="00D2164A" w:rsidRDefault="00A71A93" w:rsidP="00CD4A5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Zgodnie z art. 38b ustawy o wspieraniu rodziny i systemie pieczy zastępczej, zarząd powiatu sprawuje kontrolę nad or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ganizatorami rodzinnej pieczy zastępczej, rodzinami zastępczymi, prowadzącymi rodzinne domy dziecka oraz placówkami opiekuńczo-wychowawczymi. Poinformowała Pani, Prezydent Miasta Płocka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upoważnił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Dyrektor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Miejskiego Ośrodka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Pomocy Społecznej w Płocku do sprawowania kontroli nad organizatorem rodzinnej pieczy zastępczej i rodzinami zastępczymi. Okazano sprawozdanie z kontroli sprawdzającej przeprowadzonej w Ośrodku Rodzinnej Pieczy Zastępczej w Płocku w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terminie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9-10.06.2020 r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. przez pracowników Miejskiego Ośrodka Pomocy Społecznej w Płocku.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Przedmiotem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kontroli było sprawdzenie wykonania realizacji zaleceń pokontrolnych, zawartych w wystąpieniu pokontrolnym z dnia 05.06.2019 r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7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 okresie kontrolnym nie przeprowadzono kontrol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i w rodzin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ach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zastępczych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oraz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nie zarejestrowano skarg na działan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ia w zakresie pieczy zastępczej.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1. Zapewnienie pieczy zastępczej.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 ustaleń wynika, że w 2020 r. liczba dzieci umieszczonych w rodzinnej pieczy zastępczej wynosiła ogółem 240, poza terenem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powiatu umieszczonych było 27 dzieci. W 2021 r. liczba dzieci umieszczonych w rodzinnej pieczy zastępczej wynosiła ogółem 294, poza terenem powiatu umieszczonych było 27 dzieci, W 2022 r. liczba dzieci umieszczonych w rodzinnej pieczy zastępczej wynosiła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ogółem 302, poza terenem powiatu umieszczonych było 33 dzieci. W 2024 roku, według stanu na 14 listopada 2023 r., liczba dzieci w pieczy zastępczej wynosiła ogółem 321, poza terenem powiatu również umieszczonych było 35 dzieci. Miasto Płock zapewniało piec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zę zastępczą dla dzieci z innych powiatów w 2020 r.- 15 dzieci, 2021 r.- 21 dzieci, 2022 r.- 28 dzieci, 2023 r.- 23. W 2020 r. na terenie Miasta Płock funkcjonowało 115 rodzin zastępczych, w tym: </w:t>
      </w:r>
      <w:bookmarkStart w:id="3" w:name="_Hlk90856540"/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78 rodzin spokrewnionych mających w pieczy 108 dzieci,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26 r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odzin niezawodowych wychowujących 34 dzieci, 8 rodziny zastępcze zawodowe mające w pieczy 22 dzieci</w:t>
      </w:r>
      <w:bookmarkEnd w:id="3"/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oraz 3 rodzinne domy dziecka, w których przebywało 25 dzieci.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 2021 r. funkcjonowało 119 rodzin, w tym: 81 rodzin spokrewnionych mających w pieczy 115 dzi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eci, 25 rodzin niezawodowych wychowujących 36 dzieci, 8 rodzin zastępczych zawodowych mających w pieczy 37 dzieci oraz 5 rodzinnych domów dziecka, w których przebywało 38 dzieci. W 2022 r. funkcjonowało 127 rodzin zastępczych, w tym: 84 rodzin spokrewniony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ch mających w pieczy 111 dzieci, 29 rodzin niezawodowych wychowujących 43 dzieci, 8 rodzin zastępczych zawodowych wychowujących 66 dzieci oraz 6 rodzinnych domów dziecka, w których przebywało 47 dzieci. W 2023 roku, według stanu na 14 listopada 2023 r funk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cjonowało 121 rodzin zastępczych, w tym: 79 rodzin spokrewnionych mających w pieczy 100 dzieci, 28 rodzin niezawodowych wychowujących 42 dzieci, 6 rodzin zastępczych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zawodowych wychowujących 18 dzieci oraz 8 rodzinnych domów dziecka, w których przebywało 6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6 dzieci.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8"/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>Nie okazała Pani upoważnienia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do prowadz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enia rejestru, zgodnie z art. 38d ust. 11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ustawy.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2. Tworzenie warunków do powstawania i działania rodzin zastępczych, organizowanie szkoleń dla rodzin zastępczych.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Udzielono wyjaśnień, że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Ośrodek na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bieżąco promował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rodzicielstwo zastępcze, poprzez plakaty, ulotki dotyczące poszukiwania kandydatów do pełnienia funkcji rodzin zastępczych, rozpowszechniane w środowisku lokalnym, ośrodkach pomocy społecznej, ośrodkach zdrowia, szkołach, zamieszczane na s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wojej stronie internetowej. Ponadto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Ośrodek promował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rodzicielstwo zastępcze w lokalnych mediach.</w:t>
      </w:r>
    </w:p>
    <w:p w:rsidR="00C25272" w:rsidRPr="00D2164A" w:rsidRDefault="00A71A93" w:rsidP="0063369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 w:themeColor="text1"/>
          <w:kern w:val="32"/>
          <w:sz w:val="24"/>
          <w:szCs w:val="24"/>
          <w:lang w:eastAsia="en-US"/>
        </w:rPr>
      </w:pPr>
      <w:r w:rsidRPr="00D2164A">
        <w:rPr>
          <w:rFonts w:eastAsia="Calibri"/>
          <w:bCs/>
          <w:color w:val="000000" w:themeColor="text1"/>
          <w:kern w:val="32"/>
          <w:sz w:val="24"/>
          <w:szCs w:val="24"/>
          <w:lang w:eastAsia="en-US"/>
        </w:rPr>
        <w:t>Z</w:t>
      </w:r>
      <w:r w:rsidRPr="00D2164A">
        <w:rPr>
          <w:color w:val="000000" w:themeColor="text1"/>
          <w:sz w:val="24"/>
          <w:szCs w:val="24"/>
        </w:rPr>
        <w:t>arządzeniem nr 9/2023 z 1 września 2023 r. ustaliła Pani procedury kwalifikowania kandydatów zgłaszających gotowość do pełnienia funkcji rodziny zastępczej z</w:t>
      </w:r>
      <w:r w:rsidRPr="00D2164A">
        <w:rPr>
          <w:color w:val="000000" w:themeColor="text1"/>
          <w:sz w:val="24"/>
          <w:szCs w:val="24"/>
        </w:rPr>
        <w:t>awodowej, niezawodowej, spokrewnionej oraz do prowadzenia rodzinnego domu dziecka w Ośrodku Rodzinnej Pieczy Zastępczej w Płocku.</w:t>
      </w:r>
      <w:r>
        <w:rPr>
          <w:rStyle w:val="Odwoanieprzypisudolnego"/>
          <w:color w:val="000000" w:themeColor="text1"/>
          <w:sz w:val="24"/>
          <w:szCs w:val="24"/>
        </w:rPr>
        <w:footnoteReference w:id="19"/>
      </w:r>
      <w:r w:rsidRPr="00D2164A">
        <w:rPr>
          <w:color w:val="000000" w:themeColor="text1"/>
          <w:sz w:val="24"/>
          <w:szCs w:val="24"/>
        </w:rPr>
        <w:t xml:space="preserve"> Ww. zarządzeniem wprowadzone zostały również obowiązujące wzory d</w:t>
      </w:r>
      <w:r w:rsidRPr="00D2164A">
        <w:rPr>
          <w:color w:val="000000" w:themeColor="text1"/>
          <w:sz w:val="24"/>
          <w:szCs w:val="24"/>
        </w:rPr>
        <w:t>ruk</w:t>
      </w:r>
      <w:r w:rsidRPr="00D2164A">
        <w:rPr>
          <w:color w:val="000000" w:themeColor="text1"/>
          <w:sz w:val="24"/>
          <w:szCs w:val="24"/>
        </w:rPr>
        <w:t>ów</w:t>
      </w:r>
      <w:r w:rsidRPr="00D2164A">
        <w:rPr>
          <w:color w:val="000000" w:themeColor="text1"/>
          <w:sz w:val="24"/>
          <w:szCs w:val="24"/>
        </w:rPr>
        <w:t xml:space="preserve"> pn.</w:t>
      </w:r>
      <w:r w:rsidRPr="00D2164A">
        <w:rPr>
          <w:color w:val="000000" w:themeColor="text1"/>
          <w:sz w:val="24"/>
          <w:szCs w:val="24"/>
        </w:rPr>
        <w:t xml:space="preserve">: oświadczenia o spełnianiu warunków określonych w </w:t>
      </w:r>
      <w:r w:rsidRPr="00D2164A">
        <w:rPr>
          <w:color w:val="000000" w:themeColor="text1"/>
          <w:sz w:val="24"/>
          <w:szCs w:val="24"/>
        </w:rPr>
        <w:t>art. 42 ustawy, wniosek o wstępną kwalifikację kandydata do pełnienia funkcji rodziny zastępczej/ prowadzenia rodzinnego domu dziecka, wstępna kwalifikacja kandydata do pełnienia funkcji rodziny zastępczej/ prowadzenia rodzinnego domu dziecka, negatywna ws</w:t>
      </w:r>
      <w:r w:rsidRPr="00D2164A">
        <w:rPr>
          <w:color w:val="000000" w:themeColor="text1"/>
          <w:sz w:val="24"/>
          <w:szCs w:val="24"/>
        </w:rPr>
        <w:t xml:space="preserve">tępna kwalifikacja kandydata do pełnienia funkcji rodziny zastępczej/ prowadzenia rodzinnego domu dziecka.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rFonts w:eastAsia="Calibri"/>
          <w:bCs/>
          <w:color w:val="000000" w:themeColor="text1"/>
          <w:kern w:val="32"/>
          <w:sz w:val="24"/>
          <w:szCs w:val="24"/>
          <w:lang w:eastAsia="en-US"/>
        </w:rPr>
        <w:t>W ramach kwalifikowania kandydatów na rodzinę zastępczą przeprowadzano analizę sytuacji osobistej, rodzinnej i majątkowej kandydatów oraz badania ps</w:t>
      </w:r>
      <w:r w:rsidRPr="00D2164A">
        <w:rPr>
          <w:rFonts w:eastAsia="Calibri"/>
          <w:bCs/>
          <w:color w:val="000000" w:themeColor="text1"/>
          <w:kern w:val="32"/>
          <w:sz w:val="24"/>
          <w:szCs w:val="24"/>
          <w:lang w:eastAsia="en-US"/>
        </w:rPr>
        <w:t>ychologiczne. Oceniano spełnianie warunków i posiadanie predyspozycji do sprawowania pieczy zastępczej oraz przeprowadzano wstępną akceptację kandydatów, zgodnie z art. 43 ustawy.</w:t>
      </w:r>
      <w:r w:rsidRPr="00D2164A">
        <w:rPr>
          <w:color w:val="000000" w:themeColor="text1"/>
          <w:sz w:val="24"/>
          <w:szCs w:val="24"/>
        </w:rPr>
        <w:t xml:space="preserve"> </w:t>
      </w:r>
      <w:r w:rsidRPr="00D2164A">
        <w:rPr>
          <w:color w:val="000000" w:themeColor="text1"/>
          <w:sz w:val="24"/>
          <w:szCs w:val="24"/>
        </w:rPr>
        <w:t>W</w:t>
      </w:r>
      <w:r w:rsidRPr="00D2164A">
        <w:rPr>
          <w:color w:val="000000" w:themeColor="text1"/>
          <w:sz w:val="24"/>
          <w:szCs w:val="24"/>
        </w:rPr>
        <w:t xml:space="preserve"> przyjętych zasadach </w:t>
      </w:r>
      <w:r w:rsidRPr="00D2164A">
        <w:rPr>
          <w:color w:val="000000" w:themeColor="text1"/>
          <w:sz w:val="24"/>
          <w:szCs w:val="24"/>
        </w:rPr>
        <w:t xml:space="preserve"> należ</w:t>
      </w:r>
      <w:r w:rsidRPr="00D2164A">
        <w:rPr>
          <w:color w:val="000000" w:themeColor="text1"/>
          <w:sz w:val="24"/>
          <w:szCs w:val="24"/>
        </w:rPr>
        <w:t>ałoby</w:t>
      </w:r>
      <w:r w:rsidRPr="00D2164A">
        <w:rPr>
          <w:color w:val="000000" w:themeColor="text1"/>
          <w:sz w:val="24"/>
          <w:szCs w:val="24"/>
        </w:rPr>
        <w:t xml:space="preserve"> </w:t>
      </w:r>
      <w:r w:rsidRPr="00D2164A">
        <w:rPr>
          <w:color w:val="000000" w:themeColor="text1"/>
          <w:sz w:val="24"/>
          <w:szCs w:val="24"/>
        </w:rPr>
        <w:t xml:space="preserve">uwzględnić wszystkie aspekty prowadzonej wstępnej kwalifikacji </w:t>
      </w:r>
      <w:r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 xml:space="preserve">i doprecyzować je w zakresie postępowania na okoliczność, np. </w:t>
      </w:r>
      <w:r w:rsidRPr="00D2164A">
        <w:rPr>
          <w:color w:val="000000" w:themeColor="text1"/>
          <w:sz w:val="24"/>
          <w:szCs w:val="24"/>
        </w:rPr>
        <w:t>odmowy wydania skierowania na szkolenie w przypadku niespełnienia przez kandydata warunków zawartych w art. 42 ust 1 i 2 ustawy, z</w:t>
      </w:r>
      <w:r w:rsidRPr="00D2164A">
        <w:rPr>
          <w:color w:val="000000" w:themeColor="text1"/>
          <w:sz w:val="24"/>
          <w:szCs w:val="24"/>
        </w:rPr>
        <w:t xml:space="preserve"> uwzględnieniem procedury odwoławczej w przypadku otrzymania przez kandydata negatywnej opinii dotyczącej niespełnienia warunków na pełnienie funkcji rodziny zastępczej oraz prowadzenia rodzinnego domu dziecka. </w:t>
      </w:r>
      <w:r w:rsidRPr="00D2164A">
        <w:rPr>
          <w:color w:val="000000" w:themeColor="text1"/>
          <w:sz w:val="24"/>
          <w:szCs w:val="24"/>
        </w:rPr>
        <w:t>Zasadnym byłoby przyjąć s</w:t>
      </w:r>
      <w:r w:rsidRPr="00D2164A">
        <w:rPr>
          <w:color w:val="000000" w:themeColor="text1"/>
          <w:sz w:val="24"/>
          <w:szCs w:val="24"/>
        </w:rPr>
        <w:t xml:space="preserve">tandardy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>w zakresie</w:t>
      </w:r>
      <w:r w:rsidRPr="00D2164A">
        <w:rPr>
          <w:color w:val="000000" w:themeColor="text1"/>
          <w:sz w:val="24"/>
          <w:szCs w:val="24"/>
        </w:rPr>
        <w:t xml:space="preserve"> przeprowadzanych badań psychologiczno-pedagogicznych, zasad wyboru </w:t>
      </w:r>
      <w:r w:rsidRPr="00D2164A">
        <w:rPr>
          <w:color w:val="000000" w:themeColor="text1"/>
          <w:sz w:val="24"/>
          <w:szCs w:val="24"/>
        </w:rPr>
        <w:lastRenderedPageBreak/>
        <w:t xml:space="preserve">wystandaryzowanych narzędzi badawczych, w celu określenia konkretnych obszarów, kwalifikacji i predyspozycji kandydatów. Przyjęcie transparentnych zasad kwalifikowania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>na rodziny zastępcz</w:t>
      </w:r>
      <w:r w:rsidRPr="00D2164A">
        <w:rPr>
          <w:color w:val="000000" w:themeColor="text1"/>
          <w:sz w:val="24"/>
          <w:szCs w:val="24"/>
        </w:rPr>
        <w:t xml:space="preserve">e może uchronić przed wątpliwościami o nieobiektywnym traktowaniu osób starających się o pełnienie funkcji rodziny zastępczej.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Kandydaci do pełnienia funkcji rodziny zastępczej po uzyskaniu wstępnej kwalifikacji kierowani byli na szkolenie.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 § 2 pkt. 5 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apisano: </w:t>
      </w:r>
      <w:r w:rsidRPr="00D2164A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Po rozmowie wstępnej pracownicy ORPZ w Płocku konsultują </w:t>
      </w:r>
      <w:r w:rsidRPr="00D2164A">
        <w:rPr>
          <w:rFonts w:eastAsia="Calibri"/>
          <w:i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z dyrektorem ORPZ w Płocku kolejne etapy postępowania, w tym podział czynności i liczbę osób zaangażowanych w dalszą procedurę.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Należałoby rozważyć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powołan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ie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zesp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ołu ds.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kwalifikowania kandydatów, który</w:t>
      </w:r>
      <w:r w:rsidRPr="00D2164A">
        <w:rPr>
          <w:color w:val="000000" w:themeColor="text1"/>
          <w:sz w:val="24"/>
          <w:szCs w:val="24"/>
        </w:rPr>
        <w:t xml:space="preserve"> stanowiłyby podstawę planowania i organizowania działań do powstawania rodzin zastępczych. </w:t>
      </w:r>
    </w:p>
    <w:p w:rsidR="00C25272" w:rsidRPr="00D2164A" w:rsidRDefault="00A71A93" w:rsidP="00102CB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Zarządzeniem nr 10/2023 z 1 września 2023 r. ustaliła Pani procedury organizowania szkolenia dla kandydatów do sprawowania pieczy </w:t>
      </w:r>
      <w:r w:rsidRPr="00D2164A">
        <w:rPr>
          <w:color w:val="000000" w:themeColor="text1"/>
          <w:sz w:val="24"/>
          <w:szCs w:val="24"/>
        </w:rPr>
        <w:t xml:space="preserve">zastępczej w Ośrodku Rodzinnej Pieczy Zastępczej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>w Płocku.</w:t>
      </w:r>
      <w:r>
        <w:rPr>
          <w:rStyle w:val="Odwoanieprzypisudolnego"/>
          <w:color w:val="000000" w:themeColor="text1"/>
          <w:sz w:val="24"/>
          <w:szCs w:val="24"/>
        </w:rPr>
        <w:footnoteReference w:id="20"/>
      </w:r>
      <w:r w:rsidRPr="00D2164A">
        <w:rPr>
          <w:color w:val="000000" w:themeColor="text1"/>
          <w:sz w:val="24"/>
          <w:szCs w:val="24"/>
        </w:rPr>
        <w:t xml:space="preserve"> </w:t>
      </w: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Ośrodek szkolił kandydatów do rodzinnej pieczy zastępczej </w:t>
      </w:r>
      <w:r w:rsidRPr="00D2164A">
        <w:rPr>
          <w:bCs/>
          <w:color w:val="000000" w:themeColor="text1"/>
          <w:sz w:val="24"/>
          <w:szCs w:val="24"/>
        </w:rPr>
        <w:t xml:space="preserve">autorskim programem szkolenia dla kandydatów do sprawowania pieczy zastępczej „Sowa”.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Minister Rodziny, Pracy i Polityki Społecznej</w:t>
      </w:r>
      <w:r w:rsidRPr="00D2164A">
        <w:rPr>
          <w:bCs/>
          <w:color w:val="000000" w:themeColor="text1"/>
          <w:sz w:val="24"/>
          <w:szCs w:val="24"/>
        </w:rPr>
        <w:t xml:space="preserve"> dec</w:t>
      </w:r>
      <w:r w:rsidRPr="00D2164A">
        <w:rPr>
          <w:bCs/>
          <w:color w:val="000000" w:themeColor="text1"/>
          <w:sz w:val="24"/>
          <w:szCs w:val="24"/>
        </w:rPr>
        <w:t xml:space="preserve">yzją nr 11/2017/RZ z dnia 18 lipca 2017 r., a następnie decyzją 12/2022/RZ </w:t>
      </w:r>
      <w:r w:rsidRPr="00D2164A">
        <w:rPr>
          <w:bCs/>
          <w:color w:val="000000" w:themeColor="text1"/>
          <w:sz w:val="24"/>
          <w:szCs w:val="24"/>
        </w:rPr>
        <w:br/>
      </w:r>
      <w:r w:rsidRPr="00D2164A">
        <w:rPr>
          <w:bCs/>
          <w:color w:val="000000" w:themeColor="text1"/>
          <w:sz w:val="24"/>
          <w:szCs w:val="24"/>
        </w:rPr>
        <w:t>z dnia 11 lipca 2022 r. zatwierdził Program na okres 5 lat.</w:t>
      </w:r>
      <w:r>
        <w:rPr>
          <w:rStyle w:val="Odwoanieprzypisudolnego"/>
          <w:bCs/>
          <w:color w:val="000000" w:themeColor="text1"/>
          <w:sz w:val="24"/>
          <w:szCs w:val="24"/>
        </w:rPr>
        <w:footnoteReference w:id="21"/>
      </w:r>
      <w:r w:rsidRPr="00D2164A">
        <w:rPr>
          <w:bCs/>
          <w:color w:val="000000" w:themeColor="text1"/>
          <w:sz w:val="24"/>
          <w:szCs w:val="24"/>
        </w:rPr>
        <w:t xml:space="preserve"> Szkolenie podstawowe </w:t>
      </w:r>
      <w:r w:rsidRPr="00D2164A">
        <w:rPr>
          <w:bCs/>
          <w:color w:val="000000" w:themeColor="text1"/>
          <w:sz w:val="24"/>
          <w:szCs w:val="24"/>
        </w:rPr>
        <w:br/>
      </w:r>
      <w:r w:rsidRPr="00D2164A">
        <w:rPr>
          <w:bCs/>
          <w:color w:val="000000" w:themeColor="text1"/>
          <w:sz w:val="24"/>
          <w:szCs w:val="24"/>
        </w:rPr>
        <w:t xml:space="preserve">dla kandydatów do sprawowania pieczy zastępczej obejmowało 19 sesji grupowych, o łącznej liczbie </w:t>
      </w:r>
      <w:r w:rsidRPr="00D2164A">
        <w:rPr>
          <w:bCs/>
          <w:color w:val="000000" w:themeColor="text1"/>
          <w:sz w:val="24"/>
          <w:szCs w:val="24"/>
        </w:rPr>
        <w:t>57 godzin dydaktycznych oraz 10 godzin zajęć praktycznych. Szkolenie uzupełniające dla kandydatów do pełnienia funkcji rodziny zastępczej zawodowej lub prowadzenia rodzinnego domu dziecka oraz kandydatów na dyrektora placówki opiekuńczo-wychowawczej typu r</w:t>
      </w:r>
      <w:r w:rsidRPr="00D2164A">
        <w:rPr>
          <w:bCs/>
          <w:color w:val="000000" w:themeColor="text1"/>
          <w:sz w:val="24"/>
          <w:szCs w:val="24"/>
        </w:rPr>
        <w:t xml:space="preserve">odzinnego obejmowało 5 sesji o łącznej liczbie 15 godzin dydaktycznych. Szkolenie </w:t>
      </w:r>
      <w:r w:rsidRPr="00D2164A">
        <w:rPr>
          <w:bCs/>
          <w:color w:val="000000" w:themeColor="text1"/>
          <w:sz w:val="24"/>
          <w:szCs w:val="24"/>
        </w:rPr>
        <w:br/>
      </w:r>
      <w:r w:rsidRPr="00D2164A">
        <w:rPr>
          <w:bCs/>
          <w:color w:val="000000" w:themeColor="text1"/>
          <w:sz w:val="24"/>
          <w:szCs w:val="24"/>
        </w:rPr>
        <w:t>dla kandydatów do pełnienia funkcji rodziny zastępczej zawodowej lub prowadzenia rodzinnego domu dziecka oraz kandydatów na dyrektora placówki opiekuńczo-wychowawczej typu</w:t>
      </w:r>
      <w:r w:rsidRPr="00D2164A">
        <w:rPr>
          <w:bCs/>
          <w:color w:val="000000" w:themeColor="text1"/>
          <w:sz w:val="24"/>
          <w:szCs w:val="24"/>
        </w:rPr>
        <w:t xml:space="preserve"> </w:t>
      </w:r>
      <w:r w:rsidRPr="00D2164A">
        <w:rPr>
          <w:bCs/>
          <w:color w:val="000000" w:themeColor="text1"/>
          <w:sz w:val="24"/>
          <w:szCs w:val="24"/>
        </w:rPr>
        <w:t>r</w:t>
      </w:r>
      <w:r w:rsidRPr="00D2164A">
        <w:rPr>
          <w:bCs/>
          <w:color w:val="000000" w:themeColor="text1"/>
          <w:sz w:val="24"/>
          <w:szCs w:val="24"/>
        </w:rPr>
        <w:t>odzinnego, którzy będą sprawować opiekę i wychowanie nad dziećmi niepełnosprawnymi obejmowało 2 sesje o łącznej liczbie 20 godzin dydaktycznych.</w:t>
      </w: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strike/>
          <w:color w:val="000000" w:themeColor="text1"/>
          <w:sz w:val="24"/>
          <w:szCs w:val="24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W okresie kontrolnym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54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kandydatom przeprowadzono badania pedagogiczno-psychologiczne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oraz analizę, o której mowa w art. 42 ust. 7 ustawy. 45 kandydatów zakwalifikowano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do szkolenia. 45 k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andydatów ukończyło szkolenie i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otrzymał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o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świadectwo ukończenia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szkolenia. 44 osoby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otrzymały zaświadczenia kwalifikacyjne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do pełnienia funkcji rodziny za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stępczej.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22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color w:val="000000" w:themeColor="text1"/>
          <w:sz w:val="24"/>
          <w:szCs w:val="24"/>
        </w:rPr>
        <w:t xml:space="preserve">Ustalono, że 6 koordynatorów rodzinnej pieczy zastępczej w 2020 r. pracowało z 85 rodzinami, w 2021 r. 7 koordynatorów rodzinnej pieczy zastępczej pracowało z 100 rodzin, w 2022 r. </w:t>
      </w:r>
      <w:r w:rsidRPr="00D2164A">
        <w:rPr>
          <w:color w:val="000000" w:themeColor="text1"/>
          <w:sz w:val="24"/>
          <w:szCs w:val="24"/>
        </w:rPr>
        <w:br/>
      </w:r>
      <w:r w:rsidRPr="00D2164A">
        <w:rPr>
          <w:color w:val="000000" w:themeColor="text1"/>
          <w:sz w:val="24"/>
          <w:szCs w:val="24"/>
        </w:rPr>
        <w:t xml:space="preserve">7 koordynatorów rodzinnej pieczy zastępczej pracowało z 101 </w:t>
      </w:r>
      <w:r w:rsidRPr="00D2164A">
        <w:rPr>
          <w:color w:val="000000" w:themeColor="text1"/>
          <w:sz w:val="24"/>
          <w:szCs w:val="24"/>
        </w:rPr>
        <w:t>rodzinami, oraz w 2023 r. (wg. stanu do 14.11.2023r.) 7 koordynatorów rodzinnej pieczy zastępczej pracowało z 86 rodzinami.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23"/>
      </w:r>
      <w:r w:rsidRPr="00D2164A">
        <w:rPr>
          <w:color w:val="000000" w:themeColor="text1"/>
          <w:sz w:val="24"/>
          <w:szCs w:val="24"/>
        </w:rPr>
        <w:t xml:space="preserve"> </w:t>
      </w:r>
    </w:p>
    <w:p w:rsidR="00C25272" w:rsidRPr="00D2164A" w:rsidRDefault="00A71A93" w:rsidP="003E7A67">
      <w:pPr>
        <w:tabs>
          <w:tab w:val="left" w:pos="9214"/>
        </w:tabs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Koordynatorzy rodzinnej pieczy zastępczej realizowali zadania:</w:t>
      </w:r>
    </w:p>
    <w:p w:rsidR="00C25272" w:rsidRPr="00D2164A" w:rsidRDefault="00A71A93" w:rsidP="007B078F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udzielali pomocy rodzinom zastępczym w realizacji zadań wynikającyc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h z pieczy zastępczej, prowadzili dokumentację pn.: plan pomocy dziecku oraz modyfikacje planu pomocy dziecku, opinia dotycząca zasadności dalszego pobytu małoletnich w pieczy zastępczej, ocena sytuacji dziecka przebywającego w rodzinnej pieczy zastępczej,</w:t>
      </w:r>
    </w:p>
    <w:p w:rsidR="00C25272" w:rsidRPr="00D2164A" w:rsidRDefault="00A71A93" w:rsidP="007B078F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sporządzali notatki, przygotowywali pisma, informacje do ośrodków pomocy społecznej, ośrodka adopcyjnego, szkół, rodzin zastępczych, rodziców biologicznych, sądu,</w:t>
      </w:r>
    </w:p>
    <w:p w:rsidR="00C25272" w:rsidRPr="00D2164A" w:rsidRDefault="00A71A93" w:rsidP="007B078F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stosownie z art. 77 ust. 3 pkt 2 ustawy koordynator sporządzał </w:t>
      </w:r>
      <w:r w:rsidRPr="00D2164A">
        <w:rPr>
          <w:rFonts w:eastAsia="Calibri"/>
          <w:i/>
          <w:color w:val="000000" w:themeColor="text1"/>
          <w:sz w:val="24"/>
          <w:szCs w:val="24"/>
          <w:lang w:eastAsia="en-US"/>
        </w:rPr>
        <w:t>plany pomocy dziecku,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które obejmowały informacje ogólne dotyczące dziecka, diagnozę trudnej sytuacji dziecka, cele uzgodnione z rodziną realizowane w najbliższym czasie, realizatora. Plany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obejmowały w szczególności: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dane dziecka, imię i nazwisko rodziny zastępczej, opis obsza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rów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jego funkcjonowania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odnośnie zapisów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art. 40 ust.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1 ustawy.</w:t>
      </w:r>
      <w:r>
        <w:rPr>
          <w:rStyle w:val="Odwoanieprzypisudolnego"/>
          <w:rFonts w:eastAsia="Calibri"/>
          <w:bCs/>
          <w:color w:val="000000" w:themeColor="text1"/>
          <w:sz w:val="24"/>
          <w:szCs w:val="24"/>
          <w:lang w:eastAsia="en-US"/>
        </w:rPr>
        <w:footnoteReference w:id="24"/>
      </w:r>
      <w:r w:rsidRPr="00D2164A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okresie kontrolnym koordynator rodzinnej pieczy zastępczej współpracował z asystentami rodziny na rzecz powrotu dzieci przebywających w pieczy zastępczej do rodziny biologicznej. </w:t>
      </w: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>Rodziny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zastępcze miały zapewniony dostęp do specjalistycznej pomocy psychologicznej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br/>
        <w:t xml:space="preserve">i pedagogicznej.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Psycholog udzielał pomocy psychologicznej, sporządzał diagnozy psychofizyczne dzieci, opinie psychologiczne dotyczące predyspozycji i motywacji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>do pełnienia fu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>nkcji rodziny zastępczej. Przedstawiono dokumentację potwierdzającą pracę specjalisty.</w:t>
      </w:r>
      <w:r>
        <w:rPr>
          <w:rStyle w:val="Odwoanieprzypisudolnego"/>
          <w:rFonts w:eastAsia="Calibri"/>
          <w:bCs/>
          <w:color w:val="000000" w:themeColor="text1"/>
          <w:sz w:val="24"/>
          <w:szCs w:val="24"/>
          <w:lang w:eastAsia="en-US"/>
        </w:rPr>
        <w:footnoteReference w:id="25"/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W okresie kontrolnym pomocy psychologicznej udzielono w sumie 68 osobom, natomiast z pomocy pedagogicznej 15 rodzin zastępczych.</w:t>
      </w:r>
    </w:p>
    <w:p w:rsidR="00C25272" w:rsidRPr="00D2164A" w:rsidRDefault="00A71A93" w:rsidP="00693D6D">
      <w:pPr>
        <w:spacing w:line="360" w:lineRule="auto"/>
        <w:ind w:left="-5" w:right="-5"/>
        <w:jc w:val="both"/>
        <w:rPr>
          <w:color w:val="000000" w:themeColor="text1"/>
          <w:sz w:val="24"/>
          <w:szCs w:val="24"/>
        </w:rPr>
      </w:pP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lastRenderedPageBreak/>
        <w:t xml:space="preserve">Rodziny zastępcze uczestniczyły w grupach wsparcia organizowanych w Ośrodku.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Na spotkaniach były omawiane tematy: praca z dzieckiem doświadczającym przemocy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>w rodzinie biologicznej, sposoby postępowania z zachowaniami buntowniczymi u dzieci, zachowanie n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>ieakceptowane społecznie, empatia- zrozumieć innych.</w:t>
      </w:r>
      <w:r>
        <w:rPr>
          <w:rStyle w:val="Odwoanieprzypisudolnego"/>
          <w:rFonts w:eastAsia="Calibri"/>
          <w:bCs/>
          <w:color w:val="000000" w:themeColor="text1"/>
          <w:sz w:val="24"/>
          <w:szCs w:val="24"/>
          <w:lang w:eastAsia="en-US"/>
        </w:rPr>
        <w:footnoteReference w:id="26"/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Poinformowała Pani, </w:t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że rodziny zastępcze i prowadzący rodzinne domy dziecka uczestniczyli m.in. w szkoleniach: </w:t>
      </w:r>
      <w:r w:rsidRPr="00D2164A">
        <w:rPr>
          <w:rFonts w:eastAsia="Calibri"/>
          <w:bCs/>
          <w:i/>
          <w:color w:val="000000" w:themeColor="text1"/>
          <w:sz w:val="24"/>
          <w:szCs w:val="24"/>
          <w:lang w:eastAsia="en-US"/>
        </w:rPr>
        <w:t xml:space="preserve">Nadużywanie </w:t>
      </w:r>
      <w:r w:rsidRPr="00D2164A">
        <w:rPr>
          <w:i/>
          <w:color w:val="000000" w:themeColor="text1"/>
          <w:sz w:val="24"/>
          <w:szCs w:val="24"/>
        </w:rPr>
        <w:t>alkoholu i jego wpływ na wtórną traumatyzację perspektywa neurobiologiczna. Me</w:t>
      </w:r>
      <w:r w:rsidRPr="00D2164A">
        <w:rPr>
          <w:i/>
          <w:color w:val="000000" w:themeColor="text1"/>
          <w:sz w:val="24"/>
          <w:szCs w:val="24"/>
        </w:rPr>
        <w:t>tody pracy z dzieckiem i rodziną</w:t>
      </w:r>
      <w:r w:rsidRPr="00D2164A">
        <w:rPr>
          <w:color w:val="000000" w:themeColor="text1"/>
          <w:sz w:val="24"/>
          <w:szCs w:val="24"/>
        </w:rPr>
        <w:t xml:space="preserve">, </w:t>
      </w:r>
      <w:r w:rsidRPr="00D2164A">
        <w:rPr>
          <w:i/>
          <w:color w:val="000000" w:themeColor="text1"/>
          <w:sz w:val="24"/>
          <w:szCs w:val="24"/>
        </w:rPr>
        <w:t>Profilaktyka uzależnień wśród podopiecznych rodzin zastępczych. Metody pracy z dzieckiem i rodziną biologiczną</w:t>
      </w:r>
      <w:r w:rsidRPr="00D2164A">
        <w:rPr>
          <w:i/>
          <w:color w:val="000000" w:themeColor="text1"/>
          <w:sz w:val="24"/>
          <w:szCs w:val="24"/>
        </w:rPr>
        <w:t xml:space="preserve">, </w:t>
      </w:r>
      <w:r w:rsidRPr="00D2164A">
        <w:rPr>
          <w:i/>
          <w:color w:val="000000" w:themeColor="text1"/>
          <w:sz w:val="24"/>
          <w:szCs w:val="24"/>
        </w:rPr>
        <w:t>Doskonalenie umiejętności wychowawczych dla opiekunów młodzieży uzależnionej od substancji psychoaktywnych - w</w:t>
      </w:r>
      <w:r w:rsidRPr="00D2164A">
        <w:rPr>
          <w:i/>
          <w:color w:val="000000" w:themeColor="text1"/>
          <w:sz w:val="24"/>
          <w:szCs w:val="24"/>
        </w:rPr>
        <w:t>arsztaty dla rodziców zastępczych</w:t>
      </w:r>
      <w:r w:rsidRPr="00D2164A">
        <w:rPr>
          <w:color w:val="000000" w:themeColor="text1"/>
          <w:sz w:val="24"/>
          <w:szCs w:val="24"/>
        </w:rPr>
        <w:t xml:space="preserve">, </w:t>
      </w:r>
      <w:r w:rsidRPr="00D2164A">
        <w:rPr>
          <w:i/>
          <w:color w:val="000000" w:themeColor="text1"/>
          <w:sz w:val="24"/>
          <w:szCs w:val="24"/>
        </w:rPr>
        <w:t xml:space="preserve">Alkohol a zachowania agresywne wśród wychowanków </w:t>
      </w:r>
      <w:r w:rsidRPr="00D2164A">
        <w:rPr>
          <w:i/>
          <w:color w:val="000000" w:themeColor="text1"/>
          <w:sz w:val="24"/>
          <w:szCs w:val="24"/>
        </w:rPr>
        <w:br/>
      </w:r>
      <w:r w:rsidRPr="00D2164A">
        <w:rPr>
          <w:i/>
          <w:color w:val="000000" w:themeColor="text1"/>
          <w:sz w:val="24"/>
          <w:szCs w:val="24"/>
        </w:rPr>
        <w:t>z rodzin zastępczych - związek pomiędzy przemocą w rodzinie a uzależnieniem</w:t>
      </w:r>
      <w:r w:rsidRPr="00D2164A">
        <w:rPr>
          <w:i/>
          <w:noProof/>
          <w:color w:val="000000" w:themeColor="text1"/>
          <w:sz w:val="24"/>
          <w:szCs w:val="24"/>
        </w:rPr>
        <w:t>.</w:t>
      </w: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3. Współpraca międzyinstytucjonalna w obszarze sytemu rodzinnej pieczy zastępczej.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Organizator w obszarze rodzinnej pieczy zastępczej współpracował m.in. z:</w:t>
      </w:r>
    </w:p>
    <w:p w:rsidR="00C25272" w:rsidRPr="00D2164A" w:rsidRDefault="00A71A93" w:rsidP="003E7A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Sądem Rejonowym w Płocku, III Wydział Rodzinny i Nieletnich w zakresie realizacji postanowień, przesyłania ocen sytuacji dzieci przebywających w rodzinnej pieczy zastępczej oraz opin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ii o zasadności ich pobytu w pieczy, występowania z wnioskiem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 uregulowanie sytuacji prawnej, dokonywania okresowej sytuacji dziecka umieszczonego w pieczy,</w:t>
      </w:r>
    </w:p>
    <w:p w:rsidR="00C25272" w:rsidRPr="00D2164A" w:rsidRDefault="00A71A93" w:rsidP="003E7A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Wojewódzkim Ośrodkiem Adopcyjnym w Warszawie, Oddział w Płocku w zakresie zgłaszania informacji o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uregulowanej sytuacji prawnej dziecka, przesyłania opinii wydanych w oparciu o art. 139a ust 1 pkt 1-2 i 4 ustawy, udziału pracowników w posiedzeniach zespołu ds. okresowej sytuacji dziecka,</w:t>
      </w:r>
    </w:p>
    <w:p w:rsidR="00C25272" w:rsidRPr="00D2164A" w:rsidRDefault="00A71A93" w:rsidP="003E7A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pedagogami i wychowawcami szkół z terenu Miasta Płocka, w zakres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ie informowania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na temat funkcjonowania i osiągnięć szkolnych w placówkach oświatowych oraz w celu wymiany informacji o sytuacji szkolnej dzieci,</w:t>
      </w:r>
    </w:p>
    <w:p w:rsidR="00C25272" w:rsidRPr="00D2164A" w:rsidRDefault="00A71A93" w:rsidP="003E7A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służbą zdrowia, w zakresie przekazywania dokumentacji medycznej, pomocy przy umawianiu wizyt do specjalistów,</w:t>
      </w:r>
    </w:p>
    <w:p w:rsidR="00C25272" w:rsidRPr="00D2164A" w:rsidRDefault="00A71A93" w:rsidP="003E7A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Miejskim Ośrodkiem Pomocy Rodzinie w Płocku, Dział Pieczy Rodzinnej i Instytucjonalnej w szczególności z asystentami rodzin i pracownikami socjalnymi w zakresie pozyskiwania informacji o sytuacji rodzin biologicznych dzieci przebywających w pieczy, współp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racy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przy kwalifikacji kandydatów na rodzinę zastępczą, opracowywaniu planu pomocy dziecku, dokonywaniu okresowej sytuacji dziecka umieszczonego w pieczy.</w:t>
      </w:r>
    </w:p>
    <w:p w:rsidR="00C25272" w:rsidRPr="00D2164A" w:rsidRDefault="00A71A93" w:rsidP="003E7A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Poradnią Psychologiczno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Pedagogiczną nr 1 dla dzieci ze specjalnymi potrzebami edukacyjnymi w Płocku.</w:t>
      </w:r>
    </w:p>
    <w:p w:rsidR="00155B7E" w:rsidRPr="00D2164A" w:rsidRDefault="00A71A93" w:rsidP="00693D6D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4. Wykonywanie zadań przez organizatora rodzinnej pieczy zastępczej w związku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  <w:t>z wystąpieniem stanu epidemii.</w:t>
      </w:r>
    </w:p>
    <w:p w:rsidR="00C25272" w:rsidRPr="00D2164A" w:rsidRDefault="00A71A93" w:rsidP="003E7A67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Wyjaśniła Pani, że w okresie ogłoszonego stanu epidemii SARS-CoV-2 wprowadzono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arządzeniami zmiany organizacyjne w Ośrodku dotyczące ograniczen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ia bezpośredniej obsługi interesantów, odwołan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o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okresowe oceny sytuacji dzieci umieszczonych w rodzinach zastępczych, oceny rodzin zastępczych, szkolenia dla kandydatów do sprawowania pieczy zastępczej, spotka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nia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grup wsparcia,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bezpośrednie wsparcie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specja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listyczne (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pedagogiczn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, psychologiczn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, logopedyczn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e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dla dzieci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)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oraz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dokonano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zmiany czasu pracy pracowników Ośrodka.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27"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C25272" w:rsidRPr="00D2164A" w:rsidRDefault="00A71A93" w:rsidP="003E7A67">
      <w:pPr>
        <w:tabs>
          <w:tab w:val="num" w:pos="240"/>
        </w:tabs>
        <w:spacing w:line="360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>Wojewoda Mazowiecki pozytywnie pomimo nieprawidłowości ocenił sposób realizacji zadań</w:t>
      </w: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>z zakresu rodzinnej pieczy zastępczej.</w:t>
      </w:r>
    </w:p>
    <w:p w:rsidR="00C25272" w:rsidRPr="00D2164A" w:rsidRDefault="00A71A93" w:rsidP="003E7A6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25272" w:rsidRPr="00D2164A" w:rsidRDefault="00A71A93" w:rsidP="00693D6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Na </w:t>
      </w:r>
      <w:r w:rsidRPr="00D2164A">
        <w:rPr>
          <w:color w:val="000000" w:themeColor="text1"/>
          <w:sz w:val="24"/>
          <w:szCs w:val="24"/>
        </w:rPr>
        <w:t>podstawie art. 197 d ustawy z dnia 9 czerwca 2011 r. o wspieraniu rodziny i systemie</w:t>
      </w:r>
      <w:r w:rsidRPr="00D2164A">
        <w:rPr>
          <w:color w:val="000000" w:themeColor="text1"/>
          <w:sz w:val="24"/>
          <w:szCs w:val="24"/>
        </w:rPr>
        <w:t xml:space="preserve"> </w:t>
      </w:r>
      <w:r w:rsidRPr="00D2164A">
        <w:rPr>
          <w:color w:val="000000" w:themeColor="text1"/>
          <w:sz w:val="24"/>
          <w:szCs w:val="24"/>
        </w:rPr>
        <w:t>pieczy zastępczej oraz na podstawie rozporządzenia Ministra Pracy i Polityki Społecznej</w:t>
      </w:r>
      <w:r w:rsidRPr="00D2164A">
        <w:rPr>
          <w:color w:val="000000" w:themeColor="text1"/>
          <w:sz w:val="24"/>
          <w:szCs w:val="24"/>
        </w:rPr>
        <w:t xml:space="preserve"> </w:t>
      </w:r>
      <w:r w:rsidRPr="00D2164A">
        <w:rPr>
          <w:color w:val="000000" w:themeColor="text1"/>
          <w:sz w:val="24"/>
          <w:szCs w:val="24"/>
        </w:rPr>
        <w:t>z dnia 21 sierpnia 2015 r. w sprawie przeprowadzania kontroli przez wojewodę oraz w</w:t>
      </w:r>
      <w:r w:rsidRPr="00D2164A">
        <w:rPr>
          <w:color w:val="000000" w:themeColor="text1"/>
          <w:sz w:val="24"/>
          <w:szCs w:val="24"/>
        </w:rPr>
        <w:t>zoru</w:t>
      </w:r>
      <w:r w:rsidRPr="00D2164A">
        <w:rPr>
          <w:color w:val="000000" w:themeColor="text1"/>
          <w:sz w:val="24"/>
          <w:szCs w:val="24"/>
        </w:rPr>
        <w:t xml:space="preserve"> </w:t>
      </w:r>
      <w:r w:rsidRPr="00D2164A">
        <w:rPr>
          <w:color w:val="000000" w:themeColor="text1"/>
          <w:sz w:val="24"/>
          <w:szCs w:val="24"/>
        </w:rPr>
        <w:t xml:space="preserve">legitymacji uprawniającej do przeprowadzania kontroli i wobec stwierdzonych </w:t>
      </w:r>
      <w:r w:rsidRPr="00D2164A">
        <w:rPr>
          <w:color w:val="000000" w:themeColor="text1"/>
          <w:sz w:val="24"/>
          <w:szCs w:val="24"/>
        </w:rPr>
        <w:t xml:space="preserve">nieprawidłowości </w:t>
      </w:r>
      <w:r w:rsidRPr="00D2164A">
        <w:rPr>
          <w:color w:val="000000" w:themeColor="text1"/>
          <w:sz w:val="24"/>
          <w:szCs w:val="24"/>
        </w:rPr>
        <w:t>kieruję do pani</w:t>
      </w:r>
      <w:r w:rsidRPr="00D2164A">
        <w:rPr>
          <w:color w:val="000000" w:themeColor="text1"/>
          <w:sz w:val="24"/>
          <w:szCs w:val="24"/>
        </w:rPr>
        <w:t xml:space="preserve"> Dyrek</w:t>
      </w:r>
      <w:r w:rsidRPr="00D2164A">
        <w:rPr>
          <w:color w:val="000000" w:themeColor="text1"/>
          <w:sz w:val="24"/>
          <w:szCs w:val="24"/>
        </w:rPr>
        <w:t>tor</w:t>
      </w:r>
      <w:r w:rsidRPr="00D2164A">
        <w:rPr>
          <w:color w:val="000000" w:themeColor="text1"/>
          <w:sz w:val="24"/>
          <w:szCs w:val="24"/>
        </w:rPr>
        <w:t xml:space="preserve"> następujące zalecenia pokontrolne:</w:t>
      </w:r>
    </w:p>
    <w:p w:rsidR="0058058E" w:rsidRPr="00D2164A" w:rsidRDefault="00A71A93" w:rsidP="003E7A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</w:rPr>
      </w:pPr>
      <w:r w:rsidRPr="00D2164A">
        <w:rPr>
          <w:rFonts w:eastAsia="Calibri"/>
          <w:color w:val="000000" w:themeColor="text1"/>
          <w:lang w:eastAsia="en-US"/>
        </w:rPr>
        <w:t xml:space="preserve">realizować obowiązek określony w </w:t>
      </w:r>
      <w:r w:rsidRPr="00D2164A">
        <w:rPr>
          <w:color w:val="000000" w:themeColor="text1"/>
        </w:rPr>
        <w:t xml:space="preserve">art. 77 ust. 3 pkt ustawy o wspieraniu rodziny </w:t>
      </w:r>
      <w:r>
        <w:rPr>
          <w:color w:val="000000" w:themeColor="text1"/>
        </w:rPr>
        <w:br/>
      </w:r>
      <w:r w:rsidRPr="00D2164A">
        <w:rPr>
          <w:color w:val="000000" w:themeColor="text1"/>
        </w:rPr>
        <w:t>i systemie pieczy</w:t>
      </w:r>
      <w:r w:rsidRPr="00D2164A">
        <w:rPr>
          <w:color w:val="000000" w:themeColor="text1"/>
        </w:rPr>
        <w:t xml:space="preserve"> zastępczej poprzez sporządzanie przez koordynatorów rodzinnej pieczy zastępczej rocznych sprawozdań z efektów pracy,</w:t>
      </w:r>
    </w:p>
    <w:p w:rsidR="00F258FB" w:rsidRPr="00D2164A" w:rsidRDefault="00A71A93" w:rsidP="00B33AA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color w:val="000000" w:themeColor="text1"/>
        </w:rPr>
      </w:pPr>
      <w:r w:rsidRPr="00D2164A">
        <w:rPr>
          <w:rFonts w:eastAsia="Calibri"/>
          <w:color w:val="000000" w:themeColor="text1"/>
        </w:rPr>
        <w:t>opracować czytelne zasady dokonywania oceny rodziny zastępczej lub rodzinnego domu dziecka, mając na względzie art. 38b ust. 2 oraz art. 1</w:t>
      </w:r>
      <w:r w:rsidRPr="00D2164A">
        <w:rPr>
          <w:rFonts w:eastAsia="Calibri"/>
          <w:color w:val="000000" w:themeColor="text1"/>
        </w:rPr>
        <w:t>34 ust. 2a ustawy,</w:t>
      </w:r>
    </w:p>
    <w:p w:rsidR="0058058E" w:rsidRPr="00D2164A" w:rsidRDefault="00A71A93" w:rsidP="003E7A67">
      <w:pPr>
        <w:numPr>
          <w:ilvl w:val="0"/>
          <w:numId w:val="7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>ustalić kryteria dokonywania oceny sytuacji dziecka umieszczonego w rodzinnej pieczy zastępczej, uwzględniające cele zawarte w art.</w:t>
      </w:r>
      <w:r w:rsidRPr="00D2164A">
        <w:rPr>
          <w:color w:val="000000" w:themeColor="text1"/>
          <w:sz w:val="24"/>
          <w:szCs w:val="24"/>
        </w:rPr>
        <w:t xml:space="preserve"> 129 oraz treść art. 4a ustawy.</w:t>
      </w:r>
    </w:p>
    <w:p w:rsidR="00495693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lastRenderedPageBreak/>
        <w:t>Uwagi i wnioski</w:t>
      </w:r>
    </w:p>
    <w:p w:rsidR="00C25272" w:rsidRPr="00D2164A" w:rsidRDefault="00A71A93" w:rsidP="003E7A6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 xml:space="preserve">Ponadto zwracam uwagę na potrzebę podjęcia działań w </w:t>
      </w:r>
      <w:r w:rsidRPr="00D2164A">
        <w:rPr>
          <w:color w:val="000000" w:themeColor="text1"/>
          <w:sz w:val="24"/>
          <w:szCs w:val="24"/>
        </w:rPr>
        <w:t>celu:</w:t>
      </w:r>
    </w:p>
    <w:p w:rsidR="00F258FB" w:rsidRPr="00D2164A" w:rsidRDefault="00A71A93" w:rsidP="00D2164A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Calibri"/>
          <w:strike/>
          <w:color w:val="000000" w:themeColor="text1"/>
          <w:lang w:eastAsia="en-US"/>
        </w:rPr>
      </w:pPr>
      <w:r w:rsidRPr="00D2164A">
        <w:rPr>
          <w:color w:val="000000" w:themeColor="text1"/>
        </w:rPr>
        <w:t>dopracowa</w:t>
      </w:r>
      <w:r w:rsidRPr="00D2164A">
        <w:rPr>
          <w:color w:val="000000" w:themeColor="text1"/>
        </w:rPr>
        <w:t>nia</w:t>
      </w:r>
      <w:r w:rsidRPr="00D2164A">
        <w:rPr>
          <w:color w:val="000000" w:themeColor="text1"/>
        </w:rPr>
        <w:t xml:space="preserve"> standard</w:t>
      </w:r>
      <w:r w:rsidRPr="00D2164A">
        <w:rPr>
          <w:color w:val="000000" w:themeColor="text1"/>
        </w:rPr>
        <w:t>ów</w:t>
      </w:r>
      <w:r w:rsidRPr="00D2164A">
        <w:rPr>
          <w:color w:val="000000" w:themeColor="text1"/>
        </w:rPr>
        <w:t xml:space="preserve"> postępowania zapewniając</w:t>
      </w:r>
      <w:r w:rsidRPr="00D2164A">
        <w:rPr>
          <w:color w:val="000000" w:themeColor="text1"/>
        </w:rPr>
        <w:t>ych</w:t>
      </w:r>
      <w:r w:rsidRPr="00D2164A">
        <w:rPr>
          <w:color w:val="000000" w:themeColor="text1"/>
        </w:rPr>
        <w:t xml:space="preserve"> efektywniejsze pozyskiwanie, kwalifikowanie i przygotowanie kandydatów do pełnienia funkcji rodzinnej pieczy zastępczej</w:t>
      </w:r>
      <w:r w:rsidRPr="00D2164A">
        <w:rPr>
          <w:color w:val="000000" w:themeColor="text1"/>
        </w:rPr>
        <w:t>;</w:t>
      </w:r>
    </w:p>
    <w:p w:rsidR="00D2164A" w:rsidRPr="00D2164A" w:rsidRDefault="00A71A93" w:rsidP="00D2164A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D2164A">
        <w:rPr>
          <w:color w:val="000000" w:themeColor="text1"/>
          <w:shd w:val="clear" w:color="auto" w:fill="FFFFFF"/>
        </w:rPr>
        <w:t>określić uprawnienia do prowadzenia rejestru danych o osobach, o których mowa</w:t>
      </w:r>
      <w:r w:rsidRPr="00D2164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br/>
      </w:r>
      <w:r w:rsidRPr="00D2164A">
        <w:rPr>
          <w:color w:val="000000" w:themeColor="text1"/>
          <w:shd w:val="clear" w:color="auto" w:fill="FFFFFF"/>
        </w:rPr>
        <w:t>w art. 38d ust. 11 ustawy;</w:t>
      </w:r>
    </w:p>
    <w:p w:rsidR="00C25272" w:rsidRPr="00D2164A" w:rsidRDefault="00A71A93" w:rsidP="00D2164A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strike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</w:rPr>
        <w:t xml:space="preserve">rozważenia podjęcia działań, przez </w:t>
      </w:r>
      <w:r w:rsidRPr="00D2164A">
        <w:rPr>
          <w:rFonts w:eastAsia="Calibri"/>
          <w:color w:val="000000" w:themeColor="text1"/>
          <w:sz w:val="24"/>
          <w:szCs w:val="24"/>
        </w:rPr>
        <w:t>Ośrodek</w:t>
      </w:r>
      <w:r w:rsidRPr="00D2164A">
        <w:rPr>
          <w:rFonts w:eastAsia="Calibri"/>
          <w:color w:val="000000" w:themeColor="text1"/>
          <w:sz w:val="24"/>
          <w:szCs w:val="24"/>
        </w:rPr>
        <w:t xml:space="preserve"> jako koordynatora programu, w zakresie zorganizowania zespołu zaangażowanego w monitorowanie stanu realizacji celów wyznaczonych w powiatowym programie rozwoju pieczy zastępczej;</w:t>
      </w:r>
    </w:p>
    <w:p w:rsidR="00C25272" w:rsidRPr="00D2164A" w:rsidRDefault="00A71A93" w:rsidP="00D2164A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strike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wykazywania w corocznym sprawozdaniu wszystkich potrzeb w zakresie systemu pieczy zastępczej;</w:t>
      </w:r>
    </w:p>
    <w:p w:rsidR="00C25272" w:rsidRPr="00D2164A" w:rsidRDefault="00A71A93" w:rsidP="00C25272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D2164A">
        <w:rPr>
          <w:color w:val="000000" w:themeColor="text1"/>
          <w:sz w:val="24"/>
          <w:szCs w:val="24"/>
        </w:rPr>
        <w:t>opracowa</w:t>
      </w:r>
      <w:r w:rsidRPr="00D2164A">
        <w:rPr>
          <w:color w:val="000000" w:themeColor="text1"/>
          <w:sz w:val="24"/>
          <w:szCs w:val="24"/>
        </w:rPr>
        <w:t>nia</w:t>
      </w:r>
      <w:r w:rsidRPr="00D2164A">
        <w:rPr>
          <w:color w:val="000000" w:themeColor="text1"/>
          <w:sz w:val="24"/>
          <w:szCs w:val="24"/>
        </w:rPr>
        <w:t xml:space="preserve"> narzędzi</w:t>
      </w:r>
      <w:r w:rsidRPr="00D2164A">
        <w:rPr>
          <w:color w:val="000000" w:themeColor="text1"/>
          <w:sz w:val="24"/>
          <w:szCs w:val="24"/>
        </w:rPr>
        <w:t>a</w:t>
      </w:r>
      <w:r w:rsidRPr="00D2164A">
        <w:rPr>
          <w:color w:val="000000" w:themeColor="text1"/>
          <w:sz w:val="24"/>
          <w:szCs w:val="24"/>
        </w:rPr>
        <w:t xml:space="preserve"> standaryzujące</w:t>
      </w:r>
      <w:r w:rsidRPr="00D2164A">
        <w:rPr>
          <w:color w:val="000000" w:themeColor="text1"/>
          <w:sz w:val="24"/>
          <w:szCs w:val="24"/>
        </w:rPr>
        <w:t>go</w:t>
      </w:r>
      <w:r w:rsidRPr="00D2164A">
        <w:rPr>
          <w:color w:val="000000" w:themeColor="text1"/>
          <w:sz w:val="24"/>
          <w:szCs w:val="24"/>
        </w:rPr>
        <w:t xml:space="preserve"> przełożenie czasu pracy na poszczególne zadania wykonywane przez koordynatorów </w:t>
      </w:r>
      <w:r w:rsidRPr="00D2164A">
        <w:rPr>
          <w:color w:val="000000" w:themeColor="text1"/>
          <w:sz w:val="24"/>
          <w:szCs w:val="24"/>
        </w:rPr>
        <w:t>rodzinnej pieczy zastępczej.</w:t>
      </w:r>
    </w:p>
    <w:p w:rsidR="00495693" w:rsidRPr="00D2164A" w:rsidRDefault="00A71A93" w:rsidP="00495693">
      <w:pPr>
        <w:suppressAutoHyphens w:val="0"/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C25272" w:rsidRPr="00D2164A" w:rsidRDefault="00A71A93" w:rsidP="00155B7E">
      <w:pPr>
        <w:spacing w:line="360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Pouczenie</w:t>
      </w:r>
    </w:p>
    <w:p w:rsidR="00495693" w:rsidRDefault="00A71A93" w:rsidP="00495693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Zgod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nie z art. 197d ustawy z dnia 9 czerwca 2011 r. o wspieraniu rodziny i systemie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pieczy zastępczej (Dz. U. z 2024 r. poz. 177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, z późn. zm.) oraz § 14 ust. 1 rozporządzenia Ministra Pracy i Polityki Społecznej z dnia 21 sierpnia 2015 r. w sprawie przeprowadzania kontroli przez wojewodę oraz wzoru legitymacji uprawniającej do przeprowadzania kontroli (Dz. U. poz. 1477) kontrolowan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  <w:t>w Warszawie, Wydzia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ł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Rodziny i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Polityki Społecznej, plac Bankowy 3/5, 00-950 Warszawa.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W przypadku nieuwzględnienia przez Wojewodę Mazowieckiego zastrzeżeń oraz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w przypadku nie zgłoszenia zastrzeżeń do zaleceń, kontrolowana jednostka jest obowiązana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  <w:t>w terminie 30 dni od o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trzymania niniejszego wystąpienia pokontrolnego powiadomić wojewodę o sposobie realizacji uwag, wniosków i zaleceń. W przypadku uwzględnienia zastrzeżeń odpowiadając na zalecenia należy mieć na uwadze zmiany wynikające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z powyższego faktu. Jednocześnie prz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 xml:space="preserve">ypominam, że w przypadku osób, które nie realizują zaleceń pokontrolnych mają zastosowanie przepisy art. 198 ustawy o wspieraniu rodziny </w:t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D2164A">
        <w:rPr>
          <w:rFonts w:eastAsia="Calibri"/>
          <w:color w:val="000000" w:themeColor="text1"/>
          <w:sz w:val="24"/>
          <w:szCs w:val="24"/>
          <w:lang w:eastAsia="en-US"/>
        </w:rPr>
        <w:t>i systemie pieczy zastępczej.</w:t>
      </w:r>
    </w:p>
    <w:p w:rsidR="00D2164A" w:rsidRPr="00D2164A" w:rsidRDefault="00A71A93" w:rsidP="00495693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6F3B71" w:rsidRPr="00D2164A" w:rsidRDefault="00A71A93" w:rsidP="006F3B71">
      <w:pPr>
        <w:tabs>
          <w:tab w:val="center" w:pos="6345"/>
        </w:tabs>
        <w:snapToGrid w:val="0"/>
        <w:ind w:left="4678"/>
        <w:jc w:val="center"/>
        <w:rPr>
          <w:color w:val="000000" w:themeColor="text1"/>
        </w:rPr>
      </w:pPr>
      <w:r w:rsidRPr="00D2164A">
        <w:rPr>
          <w:b/>
          <w:bCs/>
          <w:color w:val="000000" w:themeColor="text1"/>
          <w:sz w:val="24"/>
          <w:szCs w:val="24"/>
          <w:lang w:eastAsia="pl-PL"/>
        </w:rPr>
        <w:lastRenderedPageBreak/>
        <w:t>Z up. WOJEWODY MAZOWIECKIEGO</w:t>
      </w:r>
      <w:r w:rsidRPr="00D2164A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D2164A">
        <w:rPr>
          <w:b/>
          <w:bCs/>
          <w:color w:val="000000" w:themeColor="text1"/>
          <w:sz w:val="24"/>
          <w:szCs w:val="24"/>
          <w:lang w:eastAsia="pl-PL"/>
        </w:rPr>
        <w:br/>
      </w:r>
      <w:bookmarkStart w:id="4" w:name="ezdPracownikNazwa"/>
      <w:r w:rsidRPr="00D2164A">
        <w:rPr>
          <w:b/>
          <w:bCs/>
          <w:i/>
          <w:iCs/>
          <w:color w:val="000000" w:themeColor="text1"/>
          <w:sz w:val="24"/>
          <w:szCs w:val="24"/>
          <w:lang w:eastAsia="pl-PL"/>
        </w:rPr>
        <w:t>Iwona Mil-Wawrzynowicz</w:t>
      </w:r>
      <w:bookmarkEnd w:id="4"/>
      <w:r w:rsidRPr="00D2164A">
        <w:rPr>
          <w:b/>
          <w:bCs/>
          <w:i/>
          <w:iCs/>
          <w:color w:val="000000" w:themeColor="text1"/>
          <w:sz w:val="24"/>
          <w:szCs w:val="24"/>
          <w:lang w:eastAsia="pl-PL"/>
        </w:rPr>
        <w:br/>
      </w:r>
      <w:bookmarkStart w:id="5" w:name="ezdPracownikStanowisko"/>
      <w:r w:rsidRPr="00D2164A">
        <w:rPr>
          <w:b/>
          <w:bCs/>
          <w:iCs/>
          <w:color w:val="000000" w:themeColor="text1"/>
          <w:sz w:val="24"/>
          <w:szCs w:val="24"/>
          <w:lang w:eastAsia="pl-PL"/>
        </w:rPr>
        <w:t>Zastępca Dyrektora Wydziału Rodzin</w:t>
      </w:r>
      <w:r w:rsidRPr="00D2164A">
        <w:rPr>
          <w:b/>
          <w:bCs/>
          <w:iCs/>
          <w:color w:val="000000" w:themeColor="text1"/>
          <w:sz w:val="24"/>
          <w:szCs w:val="24"/>
          <w:lang w:eastAsia="pl-PL"/>
        </w:rPr>
        <w:t>y i Polityki Społecznej</w:t>
      </w:r>
      <w:bookmarkEnd w:id="5"/>
    </w:p>
    <w:p w:rsidR="00F75D88" w:rsidRPr="00D2164A" w:rsidRDefault="00A71A93" w:rsidP="00F75D88">
      <w:pPr>
        <w:pStyle w:val="Nagwek"/>
        <w:ind w:left="559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5D88" w:rsidRPr="00D2164A" w:rsidRDefault="00A71A93" w:rsidP="00F75D88">
      <w:pPr>
        <w:pStyle w:val="Nagwek"/>
        <w:ind w:left="559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21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/podpisano kwalifikowanym podpisem elektronicznym/</w:t>
      </w:r>
    </w:p>
    <w:p w:rsidR="006024A9" w:rsidRPr="00D2164A" w:rsidRDefault="00A71A93" w:rsidP="00F75D88">
      <w:pPr>
        <w:pStyle w:val="Nagwek"/>
        <w:ind w:left="559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B3279" w:rsidRPr="00D2164A" w:rsidRDefault="00A71A93" w:rsidP="006024A9">
      <w:pPr>
        <w:spacing w:line="360" w:lineRule="auto"/>
        <w:ind w:firstLine="708"/>
        <w:rPr>
          <w:color w:val="000000" w:themeColor="text1"/>
          <w:sz w:val="24"/>
          <w:szCs w:val="24"/>
          <w:lang w:eastAsia="en-US"/>
        </w:rPr>
      </w:pPr>
    </w:p>
    <w:p w:rsidR="006024A9" w:rsidRPr="00D2164A" w:rsidRDefault="00A71A93" w:rsidP="006024A9">
      <w:pPr>
        <w:spacing w:line="360" w:lineRule="auto"/>
        <w:ind w:firstLine="708"/>
        <w:rPr>
          <w:color w:val="000000" w:themeColor="text1"/>
          <w:sz w:val="24"/>
          <w:szCs w:val="24"/>
          <w:lang w:eastAsia="en-US"/>
        </w:rPr>
      </w:pPr>
      <w:r w:rsidRPr="00D2164A">
        <w:rPr>
          <w:color w:val="000000" w:themeColor="text1"/>
          <w:sz w:val="24"/>
          <w:szCs w:val="24"/>
          <w:lang w:eastAsia="en-US"/>
        </w:rPr>
        <w:t>STARSZY INSPEKTOR WOJEWÓDZKI</w:t>
      </w:r>
    </w:p>
    <w:p w:rsidR="006024A9" w:rsidRPr="00D2164A" w:rsidRDefault="00A71A93" w:rsidP="006024A9">
      <w:pPr>
        <w:spacing w:line="360" w:lineRule="auto"/>
        <w:ind w:firstLine="708"/>
        <w:rPr>
          <w:color w:val="000000" w:themeColor="text1"/>
          <w:sz w:val="24"/>
          <w:szCs w:val="24"/>
          <w:lang w:eastAsia="en-US"/>
        </w:rPr>
      </w:pPr>
      <w:r w:rsidRPr="00D2164A">
        <w:rPr>
          <w:color w:val="000000" w:themeColor="text1"/>
          <w:sz w:val="24"/>
          <w:szCs w:val="24"/>
          <w:lang w:eastAsia="en-US"/>
        </w:rPr>
        <w:t xml:space="preserve">              Paulina Staszkiewicz</w:t>
      </w:r>
    </w:p>
    <w:p w:rsidR="006024A9" w:rsidRPr="00D2164A" w:rsidRDefault="00A71A93" w:rsidP="006024A9">
      <w:pPr>
        <w:spacing w:line="360" w:lineRule="auto"/>
        <w:ind w:firstLine="708"/>
        <w:rPr>
          <w:color w:val="000000" w:themeColor="text1"/>
          <w:sz w:val="24"/>
          <w:szCs w:val="24"/>
          <w:lang w:eastAsia="en-US"/>
        </w:rPr>
      </w:pPr>
    </w:p>
    <w:p w:rsidR="006024A9" w:rsidRPr="00D2164A" w:rsidRDefault="00A71A93" w:rsidP="006024A9">
      <w:pPr>
        <w:spacing w:line="360" w:lineRule="auto"/>
        <w:ind w:firstLine="708"/>
        <w:rPr>
          <w:color w:val="000000" w:themeColor="text1"/>
          <w:sz w:val="24"/>
          <w:szCs w:val="24"/>
          <w:lang w:eastAsia="en-US"/>
        </w:rPr>
      </w:pPr>
      <w:r w:rsidRPr="00D2164A">
        <w:rPr>
          <w:color w:val="000000" w:themeColor="text1"/>
          <w:sz w:val="24"/>
          <w:szCs w:val="24"/>
          <w:lang w:eastAsia="en-US"/>
        </w:rPr>
        <w:t>STARSZY INSPEKTOR WOJEWÓDZKI</w:t>
      </w:r>
    </w:p>
    <w:p w:rsidR="006024A9" w:rsidRPr="00D2164A" w:rsidRDefault="00A71A93" w:rsidP="006024A9">
      <w:pPr>
        <w:spacing w:line="360" w:lineRule="auto"/>
        <w:rPr>
          <w:color w:val="000000" w:themeColor="text1"/>
          <w:sz w:val="24"/>
          <w:szCs w:val="24"/>
          <w:lang w:eastAsia="en-US"/>
        </w:rPr>
      </w:pPr>
      <w:r w:rsidRPr="00D2164A">
        <w:rPr>
          <w:color w:val="000000" w:themeColor="text1"/>
          <w:sz w:val="24"/>
          <w:szCs w:val="24"/>
          <w:lang w:eastAsia="en-US"/>
        </w:rPr>
        <w:t xml:space="preserve">                          Monika Zambrzycka</w:t>
      </w:r>
    </w:p>
    <w:p w:rsidR="006024A9" w:rsidRPr="00D2164A" w:rsidRDefault="00A71A93" w:rsidP="006024A9">
      <w:pPr>
        <w:rPr>
          <w:color w:val="000000" w:themeColor="text1"/>
          <w:lang w:eastAsia="en-US"/>
        </w:rPr>
      </w:pPr>
    </w:p>
    <w:p w:rsidR="006024A9" w:rsidRPr="00D2164A" w:rsidRDefault="00A71A93" w:rsidP="00F75D88">
      <w:pPr>
        <w:pStyle w:val="Nagwek"/>
        <w:ind w:left="5595"/>
        <w:rPr>
          <w:rFonts w:ascii="Times New Roman" w:hAnsi="Times New Roman" w:cs="Times New Roman"/>
          <w:color w:val="000000" w:themeColor="text1"/>
        </w:rPr>
      </w:pPr>
    </w:p>
    <w:sectPr w:rsidR="006024A9" w:rsidRPr="00D2164A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93" w:rsidRDefault="00A71A93">
      <w:r>
        <w:separator/>
      </w:r>
    </w:p>
  </w:endnote>
  <w:endnote w:type="continuationSeparator" w:id="0">
    <w:p w:rsidR="00A71A93" w:rsidRDefault="00A7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06537"/>
      <w:docPartObj>
        <w:docPartGallery w:val="Page Numbers (Bottom of Page)"/>
        <w:docPartUnique/>
      </w:docPartObj>
    </w:sdtPr>
    <w:sdtEndPr/>
    <w:sdtContent>
      <w:p w:rsidR="00155B7E" w:rsidRDefault="00A71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88">
          <w:rPr>
            <w:noProof/>
          </w:rPr>
          <w:t>2</w:t>
        </w:r>
        <w:r>
          <w:fldChar w:fldCharType="end"/>
        </w:r>
      </w:p>
    </w:sdtContent>
  </w:sdt>
  <w:p w:rsidR="00155B7E" w:rsidRDefault="00A71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972073"/>
      <w:docPartObj>
        <w:docPartGallery w:val="Page Numbers (Bottom of Page)"/>
        <w:docPartUnique/>
      </w:docPartObj>
    </w:sdtPr>
    <w:sdtEndPr/>
    <w:sdtContent>
      <w:p w:rsidR="00155B7E" w:rsidRDefault="00A71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88">
          <w:rPr>
            <w:noProof/>
          </w:rPr>
          <w:t>1</w:t>
        </w:r>
        <w:r>
          <w:fldChar w:fldCharType="end"/>
        </w:r>
      </w:p>
    </w:sdtContent>
  </w:sdt>
  <w:p w:rsidR="0064163E" w:rsidRPr="0064163E" w:rsidRDefault="00A71A9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93" w:rsidRDefault="00A71A93">
      <w:r>
        <w:separator/>
      </w:r>
    </w:p>
  </w:footnote>
  <w:footnote w:type="continuationSeparator" w:id="0">
    <w:p w:rsidR="00A71A93" w:rsidRDefault="00A71A93">
      <w:r>
        <w:continuationSeparator/>
      </w:r>
    </w:p>
  </w:footnote>
  <w:footnote w:id="1">
    <w:p w:rsidR="00C25272" w:rsidRPr="003E7A67" w:rsidRDefault="00A71A93" w:rsidP="00C25272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46.</w:t>
      </w:r>
    </w:p>
  </w:footnote>
  <w:footnote w:id="2">
    <w:p w:rsidR="00C25272" w:rsidRPr="003E7A67" w:rsidRDefault="00A71A93" w:rsidP="00240763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24-40.</w:t>
      </w:r>
    </w:p>
  </w:footnote>
  <w:footnote w:id="3">
    <w:p w:rsidR="00C25272" w:rsidRPr="003E7A67" w:rsidRDefault="00A71A93" w:rsidP="00240763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41-72.</w:t>
      </w:r>
    </w:p>
  </w:footnote>
  <w:footnote w:id="4">
    <w:p w:rsidR="00C25272" w:rsidRPr="003E7A67" w:rsidRDefault="00A71A93" w:rsidP="00240763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73-78.</w:t>
      </w:r>
    </w:p>
  </w:footnote>
  <w:footnote w:id="5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79-84.</w:t>
      </w:r>
    </w:p>
  </w:footnote>
  <w:footnote w:id="6">
    <w:p w:rsidR="00C25272" w:rsidRPr="003E7A67" w:rsidRDefault="00A71A93" w:rsidP="00C25272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s.85-115.</w:t>
      </w:r>
    </w:p>
  </w:footnote>
  <w:footnote w:id="7">
    <w:p w:rsidR="00C25272" w:rsidRPr="003E7A67" w:rsidRDefault="00A71A93" w:rsidP="00C25272">
      <w:pPr>
        <w:pStyle w:val="Tekstprzypisudolnego"/>
      </w:pPr>
      <w:r w:rsidRPr="003E7A67">
        <w:rPr>
          <w:rStyle w:val="Odwoanieprzypisudolnego"/>
        </w:rPr>
        <w:footnoteRef/>
      </w:r>
      <w:r w:rsidRPr="003E7A67">
        <w:t xml:space="preserve"> Akta kontroli s. 116-142.</w:t>
      </w:r>
    </w:p>
  </w:footnote>
  <w:footnote w:id="8">
    <w:p w:rsidR="00C25272" w:rsidRPr="003E7A67" w:rsidRDefault="00A71A93" w:rsidP="00C25272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143-160.</w:t>
      </w:r>
    </w:p>
  </w:footnote>
  <w:footnote w:id="9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161-167.</w:t>
      </w:r>
    </w:p>
  </w:footnote>
  <w:footnote w:id="10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168-178.</w:t>
      </w:r>
    </w:p>
  </w:footnote>
  <w:footnote w:id="11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179-188.</w:t>
      </w:r>
    </w:p>
  </w:footnote>
  <w:footnote w:id="12">
    <w:p w:rsidR="00C25272" w:rsidRPr="003E7A67" w:rsidRDefault="00A71A93" w:rsidP="00C25272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206.</w:t>
      </w:r>
    </w:p>
  </w:footnote>
  <w:footnote w:id="13">
    <w:p w:rsidR="00C25272" w:rsidRPr="003E7A67" w:rsidRDefault="00A71A93" w:rsidP="00C25272">
      <w:pPr>
        <w:jc w:val="both"/>
      </w:pPr>
      <w:r w:rsidRPr="003E7A67">
        <w:rPr>
          <w:rStyle w:val="Odwoanieprzypisudolnego"/>
        </w:rPr>
        <w:footnoteRef/>
      </w:r>
      <w:r w:rsidRPr="003E7A67">
        <w:t xml:space="preserve"> Artykuł 129 ustawy określa cele dokony</w:t>
      </w:r>
      <w:r w:rsidRPr="003E7A67">
        <w:t>wania przez organizatora rodzinnej pieczy zastępczej oceny sytuacji dziecka umieszczonego w rodzinie zastępczej oraz w rodzinnym domu dziecka. Celami dokonywania oceny sytuacji dziecka są: 1) ustalanie aktualnej sytuacji rodzinnej dziecka; 2) analiza stoso</w:t>
      </w:r>
      <w:r w:rsidRPr="003E7A67">
        <w:t>wanych metod pracy z dzieckiem i rodziną; 3) modyfikowanie planu pomocy dziecku; 4) monitorowanie procedur adopcyjnych dzieci z uregulowaną sytuacją prawną umożliwiającą przysposobienie; 5) ocena stanu zdrowia dziecka i jego aktualnych potrzeb; 6) ocena za</w:t>
      </w:r>
      <w:r w:rsidRPr="003E7A67">
        <w:t>sadności dalszego pobytu dziecka w pieczy zastępczej; 7) informowanie sądu o potrzebie umieszczenia dziecka w placówce działającej na podstawie przepisów ustawy – Prawo oświatowe, przepisów o działalności leczniczej lub o pomocy społecznej.</w:t>
      </w:r>
    </w:p>
  </w:footnote>
  <w:footnote w:id="14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</w:t>
      </w:r>
      <w:r w:rsidRPr="003E7A67">
        <w:t xml:space="preserve"> s. 189-194.</w:t>
      </w:r>
    </w:p>
  </w:footnote>
  <w:footnote w:id="15">
    <w:p w:rsidR="00C25272" w:rsidRPr="003E7A67" w:rsidRDefault="00A71A93" w:rsidP="006727CE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195-197.</w:t>
      </w:r>
    </w:p>
  </w:footnote>
  <w:footnote w:id="16">
    <w:p w:rsidR="00C25272" w:rsidRPr="003E7A67" w:rsidRDefault="00A71A93" w:rsidP="006727CE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207.</w:t>
      </w:r>
    </w:p>
  </w:footnote>
  <w:footnote w:id="17">
    <w:p w:rsidR="00C25272" w:rsidRPr="003E7A67" w:rsidRDefault="00A71A93" w:rsidP="00C25272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kontrolne s. 198-200.</w:t>
      </w:r>
    </w:p>
  </w:footnote>
  <w:footnote w:id="18">
    <w:p w:rsidR="00C25272" w:rsidRPr="003E7A67" w:rsidRDefault="00A71A93" w:rsidP="00C25272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201.</w:t>
      </w:r>
    </w:p>
  </w:footnote>
  <w:footnote w:id="19">
    <w:p w:rsidR="00C25272" w:rsidRPr="003E7A67" w:rsidRDefault="00A71A93" w:rsidP="00C25272">
      <w:pPr>
        <w:pStyle w:val="Tekstprzypisudolnego"/>
      </w:pPr>
      <w:r w:rsidRPr="003E7A67">
        <w:rPr>
          <w:rStyle w:val="Odwoanieprzypisudolnego"/>
        </w:rPr>
        <w:footnoteRef/>
      </w:r>
      <w:r w:rsidRPr="003E7A67">
        <w:t xml:space="preserve"> Akta kontroli s. 308-319.</w:t>
      </w:r>
    </w:p>
  </w:footnote>
  <w:footnote w:id="20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320-347.</w:t>
      </w:r>
    </w:p>
  </w:footnote>
  <w:footnote w:id="21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 348-384.</w:t>
      </w:r>
    </w:p>
  </w:footnote>
  <w:footnote w:id="22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204.</w:t>
      </w:r>
    </w:p>
  </w:footnote>
  <w:footnote w:id="23">
    <w:p w:rsidR="00C25272" w:rsidRPr="003E7A67" w:rsidRDefault="00A71A93" w:rsidP="00C25272">
      <w:pPr>
        <w:pStyle w:val="Tekstprzypisudolnego"/>
        <w:spacing w:after="0" w:line="240" w:lineRule="auto"/>
      </w:pPr>
      <w:r w:rsidRPr="003E7A67">
        <w:rPr>
          <w:rStyle w:val="Odwoanieprzypisudolnego"/>
        </w:rPr>
        <w:footnoteRef/>
      </w:r>
      <w:r w:rsidRPr="003E7A67">
        <w:t xml:space="preserve"> Akta kontroli s. 203.</w:t>
      </w:r>
    </w:p>
  </w:footnote>
  <w:footnote w:id="24">
    <w:p w:rsidR="00C25272" w:rsidRPr="003E7A67" w:rsidRDefault="00A71A93" w:rsidP="00C25272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385-388.</w:t>
      </w:r>
    </w:p>
  </w:footnote>
  <w:footnote w:id="25">
    <w:p w:rsidR="00C25272" w:rsidRPr="003E7A67" w:rsidRDefault="00A71A93" w:rsidP="00155B7E">
      <w:pPr>
        <w:pStyle w:val="Tekstprzypisudolnego"/>
        <w:spacing w:after="0"/>
      </w:pPr>
      <w:r w:rsidRPr="003E7A67">
        <w:rPr>
          <w:rStyle w:val="Odwoanieprzypisudolnego"/>
        </w:rPr>
        <w:footnoteRef/>
      </w:r>
      <w:r w:rsidRPr="003E7A67">
        <w:t xml:space="preserve"> Akta kontroli s. 389-396.</w:t>
      </w:r>
    </w:p>
  </w:footnote>
  <w:footnote w:id="26">
    <w:p w:rsidR="00C25272" w:rsidRPr="003E7A67" w:rsidRDefault="00A71A93" w:rsidP="00C25272">
      <w:pPr>
        <w:pStyle w:val="Tekstprzypisudolnego"/>
      </w:pPr>
      <w:r w:rsidRPr="003E7A67">
        <w:rPr>
          <w:rStyle w:val="Odwoanieprzypisudolnego"/>
        </w:rPr>
        <w:footnoteRef/>
      </w:r>
      <w:r w:rsidRPr="003E7A67">
        <w:t xml:space="preserve"> Akta kontroli s. 397-407.</w:t>
      </w:r>
    </w:p>
  </w:footnote>
  <w:footnote w:id="27">
    <w:p w:rsidR="00C25272" w:rsidRPr="003E7A67" w:rsidRDefault="00A71A93" w:rsidP="00C25272">
      <w:pPr>
        <w:pStyle w:val="Tekstprzypisudolnego"/>
      </w:pPr>
      <w:r w:rsidRPr="003E7A67">
        <w:rPr>
          <w:rStyle w:val="Odwoanieprzypisudolnego"/>
        </w:rPr>
        <w:footnoteRef/>
      </w:r>
      <w:r w:rsidRPr="003E7A67">
        <w:t xml:space="preserve"> Akta kontroli s. 408-415.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A71A93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A71A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2A9"/>
    <w:multiLevelType w:val="hybridMultilevel"/>
    <w:tmpl w:val="6F4E998E"/>
    <w:lvl w:ilvl="0" w:tplc="AA8C4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45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40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85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6E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45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0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8C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263"/>
    <w:multiLevelType w:val="hybridMultilevel"/>
    <w:tmpl w:val="69F66492"/>
    <w:lvl w:ilvl="0" w:tplc="3388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8D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4D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0D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66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27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80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E8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40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406"/>
    <w:multiLevelType w:val="hybridMultilevel"/>
    <w:tmpl w:val="8A1852C4"/>
    <w:lvl w:ilvl="0" w:tplc="949A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66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04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2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4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A8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B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A0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A9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51A"/>
    <w:multiLevelType w:val="hybridMultilevel"/>
    <w:tmpl w:val="58BE06B4"/>
    <w:lvl w:ilvl="0" w:tplc="D8EE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A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CB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63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F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C4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C2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AE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7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E77"/>
    <w:multiLevelType w:val="hybridMultilevel"/>
    <w:tmpl w:val="03F66FFA"/>
    <w:lvl w:ilvl="0" w:tplc="4B78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69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CC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22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6C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ED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D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A7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0B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5D7"/>
    <w:multiLevelType w:val="hybridMultilevel"/>
    <w:tmpl w:val="11E60BDA"/>
    <w:lvl w:ilvl="0" w:tplc="8060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AF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48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5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A2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0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7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85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A9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046"/>
    <w:multiLevelType w:val="hybridMultilevel"/>
    <w:tmpl w:val="F4B4481E"/>
    <w:lvl w:ilvl="0" w:tplc="858E0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03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4D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EC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A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42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E0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6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8A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93037"/>
    <w:multiLevelType w:val="hybridMultilevel"/>
    <w:tmpl w:val="AAF87522"/>
    <w:lvl w:ilvl="0" w:tplc="2012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61740" w:tentative="1">
      <w:start w:val="1"/>
      <w:numFmt w:val="lowerLetter"/>
      <w:lvlText w:val="%2."/>
      <w:lvlJc w:val="left"/>
      <w:pPr>
        <w:ind w:left="1440" w:hanging="360"/>
      </w:pPr>
    </w:lvl>
    <w:lvl w:ilvl="2" w:tplc="313E8ABC" w:tentative="1">
      <w:start w:val="1"/>
      <w:numFmt w:val="lowerRoman"/>
      <w:lvlText w:val="%3."/>
      <w:lvlJc w:val="right"/>
      <w:pPr>
        <w:ind w:left="2160" w:hanging="180"/>
      </w:pPr>
    </w:lvl>
    <w:lvl w:ilvl="3" w:tplc="C23023B4" w:tentative="1">
      <w:start w:val="1"/>
      <w:numFmt w:val="decimal"/>
      <w:lvlText w:val="%4."/>
      <w:lvlJc w:val="left"/>
      <w:pPr>
        <w:ind w:left="2880" w:hanging="360"/>
      </w:pPr>
    </w:lvl>
    <w:lvl w:ilvl="4" w:tplc="1E4CCE94" w:tentative="1">
      <w:start w:val="1"/>
      <w:numFmt w:val="lowerLetter"/>
      <w:lvlText w:val="%5."/>
      <w:lvlJc w:val="left"/>
      <w:pPr>
        <w:ind w:left="3600" w:hanging="360"/>
      </w:pPr>
    </w:lvl>
    <w:lvl w:ilvl="5" w:tplc="9DE8683C" w:tentative="1">
      <w:start w:val="1"/>
      <w:numFmt w:val="lowerRoman"/>
      <w:lvlText w:val="%6."/>
      <w:lvlJc w:val="right"/>
      <w:pPr>
        <w:ind w:left="4320" w:hanging="180"/>
      </w:pPr>
    </w:lvl>
    <w:lvl w:ilvl="6" w:tplc="46A0D2A4" w:tentative="1">
      <w:start w:val="1"/>
      <w:numFmt w:val="decimal"/>
      <w:lvlText w:val="%7."/>
      <w:lvlJc w:val="left"/>
      <w:pPr>
        <w:ind w:left="5040" w:hanging="360"/>
      </w:pPr>
    </w:lvl>
    <w:lvl w:ilvl="7" w:tplc="635ACF9C" w:tentative="1">
      <w:start w:val="1"/>
      <w:numFmt w:val="lowerLetter"/>
      <w:lvlText w:val="%8."/>
      <w:lvlJc w:val="left"/>
      <w:pPr>
        <w:ind w:left="5760" w:hanging="360"/>
      </w:pPr>
    </w:lvl>
    <w:lvl w:ilvl="8" w:tplc="4198F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5C23"/>
    <w:multiLevelType w:val="hybridMultilevel"/>
    <w:tmpl w:val="D256AE44"/>
    <w:lvl w:ilvl="0" w:tplc="9D347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4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2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4B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2D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0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81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CF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A534B"/>
    <w:multiLevelType w:val="hybridMultilevel"/>
    <w:tmpl w:val="7504B816"/>
    <w:lvl w:ilvl="0" w:tplc="B1245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6A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AD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8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5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AD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87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AE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A5636"/>
    <w:multiLevelType w:val="hybridMultilevel"/>
    <w:tmpl w:val="34FABD80"/>
    <w:lvl w:ilvl="0" w:tplc="0958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C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28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0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B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E5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28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C3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C8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209DC"/>
    <w:multiLevelType w:val="hybridMultilevel"/>
    <w:tmpl w:val="ED381944"/>
    <w:lvl w:ilvl="0" w:tplc="58AAC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E9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86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F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5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AF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E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43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AC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77D4"/>
    <w:multiLevelType w:val="hybridMultilevel"/>
    <w:tmpl w:val="78C0DDB4"/>
    <w:lvl w:ilvl="0" w:tplc="0D2C8B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55CE2A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BA4818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38E055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5C2E44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6CEFC7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E52255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95E8F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BD64F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A6406B"/>
    <w:multiLevelType w:val="hybridMultilevel"/>
    <w:tmpl w:val="34028C52"/>
    <w:lvl w:ilvl="0" w:tplc="F7AC4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06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24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06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2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2F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0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EC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E9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88"/>
    <w:rsid w:val="00261D88"/>
    <w:rsid w:val="00A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A61C-6947-4304-A975-684E549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25272"/>
    <w:pPr>
      <w:suppressAutoHyphens w:val="0"/>
      <w:spacing w:after="200" w:line="276" w:lineRule="auto"/>
    </w:pPr>
    <w:rPr>
      <w:rFonts w:eastAsia="Calibr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27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sid w:val="00C25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272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C25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9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193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930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930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DA90-EDC6-40CB-A62E-B1A67C0D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Monika Zambrzycka</cp:lastModifiedBy>
  <cp:revision>2</cp:revision>
  <dcterms:created xsi:type="dcterms:W3CDTF">2024-05-06T08:29:00Z</dcterms:created>
  <dcterms:modified xsi:type="dcterms:W3CDTF">2024-05-06T08:29:00Z</dcterms:modified>
</cp:coreProperties>
</file>