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CC1CF5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09 grudnia 2024 r.</w:t>
      </w:r>
      <w:bookmarkEnd w:id="1"/>
    </w:p>
    <w:p w:rsidR="00253842" w:rsidRDefault="00CC1CF5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BOU-II.2613.2.2024</w:t>
      </w:r>
      <w:bookmarkEnd w:id="3"/>
    </w:p>
    <w:p w:rsidR="00734143" w:rsidRPr="0019015C" w:rsidRDefault="00CC1CF5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EA14D2" w:rsidRDefault="00CC1CF5" w:rsidP="00EA14D2">
      <w:pPr>
        <w:spacing w:line="360" w:lineRule="auto"/>
        <w:jc w:val="center"/>
        <w:rPr>
          <w:b/>
          <w:kern w:val="0"/>
          <w:sz w:val="28"/>
          <w:szCs w:val="28"/>
          <w:lang w:eastAsia="en-US"/>
        </w:rPr>
      </w:pPr>
      <w:r>
        <w:rPr>
          <w:b/>
          <w:sz w:val="28"/>
          <w:szCs w:val="28"/>
        </w:rPr>
        <w:t>Ogłoszenie o przetargu pisemnym</w:t>
      </w:r>
      <w:r>
        <w:rPr>
          <w:b/>
          <w:sz w:val="28"/>
          <w:szCs w:val="28"/>
        </w:rPr>
        <w:br/>
        <w:t>konkurs ofert na sprzedaż składników rzeczowych majątku ruchomego – samochodów osobowych</w:t>
      </w:r>
    </w:p>
    <w:p w:rsidR="00EA14D2" w:rsidRDefault="00CC1CF5" w:rsidP="00EA14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Przetarg jest prowadzony na podstawie Rozporządzenia Rady Ministrów z dnia 21 października 2019 w sprawie szczegółowego sposobu gospodarowania składnikami rzeczowymi majątku ruchomego Skarbu Państwa ze zm.(Dz.U. 2023 poz. 2303 t.j.) </w:t>
      </w:r>
    </w:p>
    <w:p w:rsidR="00EA14D2" w:rsidRDefault="00CC1CF5" w:rsidP="00EA14D2">
      <w:pPr>
        <w:spacing w:line="360" w:lineRule="auto"/>
        <w:rPr>
          <w:sz w:val="24"/>
          <w:szCs w:val="24"/>
        </w:rPr>
      </w:pPr>
    </w:p>
    <w:p w:rsidR="00EA14D2" w:rsidRDefault="00CC1CF5" w:rsidP="00EA14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Sygnatura sprawy: </w:t>
      </w:r>
      <w:r>
        <w:rPr>
          <w:b/>
          <w:sz w:val="24"/>
          <w:szCs w:val="24"/>
        </w:rPr>
        <w:t>BOU</w:t>
      </w:r>
      <w:r>
        <w:rPr>
          <w:b/>
          <w:sz w:val="24"/>
          <w:szCs w:val="24"/>
        </w:rPr>
        <w:t>-II.2613.2.2024</w:t>
      </w:r>
    </w:p>
    <w:p w:rsidR="00EA14D2" w:rsidRPr="00B43531" w:rsidRDefault="00CC1CF5" w:rsidP="00EA14D2">
      <w:p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I. NAZWA I SIEDZIBA SPRZEDAJĄCEGO: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Mazowiecki Urząd Wojewódzki w Warszawie z siedzibą pl. Bankowy 3/5, 00-950 Warszawa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II. MIEJSCE I TERMIN PRZEPROWADZENIA PRZETARGU: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Otwarcie ofert nastąpi w siedzibie sprzedającego przez Komisję przetarg</w:t>
      </w:r>
      <w:r>
        <w:rPr>
          <w:sz w:val="24"/>
          <w:szCs w:val="24"/>
        </w:rPr>
        <w:t>ową w dniu</w:t>
      </w:r>
      <w:r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br/>
      </w:r>
      <w:r>
        <w:rPr>
          <w:b/>
          <w:color w:val="0D0D0D" w:themeColor="text1" w:themeTint="F2"/>
          <w:sz w:val="24"/>
          <w:szCs w:val="24"/>
        </w:rPr>
        <w:t>16 grudnia</w:t>
      </w:r>
      <w:r>
        <w:rPr>
          <w:b/>
          <w:color w:val="0D0D0D" w:themeColor="text1" w:themeTint="F2"/>
          <w:sz w:val="24"/>
          <w:szCs w:val="24"/>
        </w:rPr>
        <w:t xml:space="preserve"> 2024 r. o godz. 13:00</w:t>
      </w:r>
      <w:r>
        <w:rPr>
          <w:color w:val="0D0D0D" w:themeColor="text1" w:themeTint="F2"/>
          <w:sz w:val="24"/>
          <w:szCs w:val="24"/>
        </w:rPr>
        <w:t>.</w:t>
      </w:r>
    </w:p>
    <w:p w:rsidR="00EA14D2" w:rsidRDefault="00CC1CF5" w:rsidP="00EA14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II a. </w:t>
      </w:r>
      <w:r>
        <w:rPr>
          <w:sz w:val="24"/>
          <w:szCs w:val="24"/>
        </w:rPr>
        <w:t>Klauzula informacyjna dot. przetwarzania danych przez sprzedającego w celu związanym z ogłoszeniem.</w:t>
      </w:r>
    </w:p>
    <w:p w:rsidR="00EA14D2" w:rsidRDefault="00CC1CF5" w:rsidP="00EA14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2 i 14 ust. 1 i 2  rozporządzenia Parlamentu Europejskiego i Rady (UE) 2016/</w:t>
      </w:r>
      <w:r>
        <w:rPr>
          <w:sz w:val="24"/>
          <w:szCs w:val="24"/>
        </w:rPr>
        <w:t>679 z dnia 27 kwietnia 2016 r. w sprawie ochrony osób fizycznych w związku z przetwarzaniem danych osobowych i w sprawie swobodnego przepływu takich danych oraz uchylenia dyrektywy 95/46/WE (ogólne rozporządzenie o ochronie danych) (Dz. Urz. UE L 119 z 04.</w:t>
      </w:r>
      <w:r>
        <w:rPr>
          <w:sz w:val="24"/>
          <w:szCs w:val="24"/>
        </w:rPr>
        <w:t>05.2016, str. 1 z późn. zm.), dalej „RODO”, informuję, że:</w:t>
      </w:r>
    </w:p>
    <w:p w:rsidR="00EA14D2" w:rsidRDefault="00CC1CF5" w:rsidP="00EA14D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Mazowiecki Urząd Wojewódzki w Warszawie, 00-950 Warszawa pl. Bankowy 3/5 reprezentowany przez Dyrektora Generalnego,</w:t>
      </w:r>
    </w:p>
    <w:p w:rsidR="00EA14D2" w:rsidRDefault="00CC1CF5" w:rsidP="00EA14D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</w:t>
      </w:r>
      <w:r>
        <w:rPr>
          <w:rFonts w:ascii="Times New Roman" w:hAnsi="Times New Roman" w:cs="Times New Roman"/>
          <w:sz w:val="24"/>
          <w:szCs w:val="24"/>
        </w:rPr>
        <w:t xml:space="preserve">ra Ochrony Danych,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iod@mazowieckie.pl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4D2" w:rsidRDefault="00CC1CF5" w:rsidP="00EA14D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RODO w celu związanym z postępowaniem o sprzedaż majątku ruchomego:</w:t>
      </w:r>
    </w:p>
    <w:p w:rsidR="00EA14D2" w:rsidRDefault="00CC1CF5" w:rsidP="00EA14D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odbiorcami Pani/Pana </w:t>
      </w:r>
      <w:r>
        <w:rPr>
          <w:rFonts w:ascii="Times New Roman" w:hAnsi="Times New Roman" w:cs="Times New Roman"/>
          <w:sz w:val="24"/>
          <w:szCs w:val="24"/>
        </w:rPr>
        <w:t>danych osobowych będą osoby lub podmioty uprawnione na podstawie przepisów;</w:t>
      </w:r>
    </w:p>
    <w:p w:rsidR="00EA14D2" w:rsidRDefault="00CC1CF5" w:rsidP="00EA14D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czasu osiągnięcia celu, w jakim je pozyskano, a po tym czasie przez okres oraz w zakresie wymaganym przez przepisy powszechnie obowiązuj</w:t>
      </w:r>
      <w:r>
        <w:rPr>
          <w:rFonts w:ascii="Times New Roman" w:hAnsi="Times New Roman" w:cs="Times New Roman"/>
          <w:sz w:val="24"/>
          <w:szCs w:val="24"/>
        </w:rPr>
        <w:t>ącego prawa;</w:t>
      </w:r>
    </w:p>
    <w:p w:rsidR="00EA14D2" w:rsidRDefault="00CC1CF5" w:rsidP="00EA14D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obowiązkowe. W przypadku niepodania danych nie będzie możliwy udział w postępowaniu o sprzedaż majątku ruchomego.</w:t>
      </w:r>
    </w:p>
    <w:p w:rsidR="00EA14D2" w:rsidRDefault="00CC1CF5" w:rsidP="00EA14D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</w:t>
      </w:r>
      <w:r>
        <w:rPr>
          <w:rFonts w:ascii="Times New Roman" w:hAnsi="Times New Roman" w:cs="Times New Roman"/>
          <w:sz w:val="24"/>
          <w:szCs w:val="24"/>
        </w:rPr>
        <w:t>zautomatyzowany, stosownie do art. 22 RODO;</w:t>
      </w:r>
    </w:p>
    <w:p w:rsidR="00EA14D2" w:rsidRDefault="00CC1CF5" w:rsidP="00EA14D2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EA14D2" w:rsidRDefault="00CC1CF5" w:rsidP="00EA14D2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EA14D2" w:rsidRDefault="00CC1CF5" w:rsidP="00EA14D2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osobowych;</w:t>
      </w:r>
    </w:p>
    <w:p w:rsidR="00EA14D2" w:rsidRDefault="00CC1CF5" w:rsidP="00EA14D2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</w:t>
      </w:r>
      <w:r>
        <w:rPr>
          <w:rFonts w:ascii="Times New Roman" w:hAnsi="Times New Roman" w:cs="Times New Roman"/>
          <w:sz w:val="24"/>
          <w:szCs w:val="24"/>
        </w:rPr>
        <w:t>wo żądania od administratora ograniczenia przetwarzania danych osobowych z zastrzeżeniem przypadków, o których mowa w art. 18 ust. 2 RODO;</w:t>
      </w:r>
    </w:p>
    <w:p w:rsidR="00EA14D2" w:rsidRDefault="00CC1CF5" w:rsidP="00EA14D2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przekazanie danych oso</w:t>
      </w:r>
      <w:r>
        <w:rPr>
          <w:rFonts w:ascii="Times New Roman" w:hAnsi="Times New Roman" w:cs="Times New Roman"/>
          <w:sz w:val="24"/>
          <w:szCs w:val="24"/>
        </w:rPr>
        <w:t>bowych Pani/Pana dotyczących narusza przepisy RODO;</w:t>
      </w:r>
    </w:p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III. MIEJSCE I TERMIN, W KTÓRYM MOŻNA OBEJRZEĆ SPRZEDAWANY SKŁADNIK RZECZOWY MAJĄTKU RUCHOMEGO: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Samochód będący przedmiotem przetargu można obejrzeć na terenie sprzedającego przy </w:t>
      </w:r>
      <w:r>
        <w:rPr>
          <w:sz w:val="24"/>
          <w:szCs w:val="24"/>
        </w:rPr>
        <w:br/>
        <w:t>pl. Bankowym 3/5, 00-95</w:t>
      </w:r>
      <w:r>
        <w:rPr>
          <w:sz w:val="24"/>
          <w:szCs w:val="24"/>
        </w:rPr>
        <w:t xml:space="preserve">0 Warszawa w godzinach: 9:00 – 13:00, po wcześniejszym uzgodnieniu telefonicznym z panem Łukasz Majchrzak tel. (22) 695-61-40 lub e-mail: </w:t>
      </w:r>
      <w:hyperlink r:id="rId8" w:history="1">
        <w:r>
          <w:rPr>
            <w:rStyle w:val="Hipercze"/>
            <w:sz w:val="24"/>
            <w:szCs w:val="24"/>
          </w:rPr>
          <w:t>lmajchrzak@mazowieckie.pl</w:t>
        </w:r>
      </w:hyperlink>
      <w:r>
        <w:rPr>
          <w:sz w:val="24"/>
          <w:szCs w:val="24"/>
        </w:rPr>
        <w:t xml:space="preserve">. 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 RODZAJ, TYP, SPRZEDAWANYCH SKŁADNIKÓ</w:t>
      </w:r>
      <w:r>
        <w:rPr>
          <w:b/>
          <w:sz w:val="24"/>
          <w:szCs w:val="24"/>
        </w:rPr>
        <w:t>W RZECZOWYCH MAJĄTKU RUCHOMEGO: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Przedmiot przetargu: samochodów osobowych. Wycena stanowi załączniki do niniejszego ogłoszenia.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61"/>
        <w:gridCol w:w="1827"/>
        <w:gridCol w:w="1469"/>
        <w:gridCol w:w="1401"/>
      </w:tblGrid>
      <w:tr w:rsidR="00515DE8" w:rsidTr="00C10BD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środka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techniczny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wywoławcza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wadium 10%</w:t>
            </w:r>
          </w:p>
        </w:tc>
      </w:tr>
      <w:tr w:rsidR="00515DE8" w:rsidTr="00C10BD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Marka: Skoda 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Model: Superb II 2.0 </w:t>
            </w:r>
            <w:r>
              <w:rPr>
                <w:sz w:val="24"/>
                <w:szCs w:val="24"/>
              </w:rPr>
              <w:t xml:space="preserve"> MR 08 E5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Wersja: </w:t>
            </w:r>
            <w:r>
              <w:rPr>
                <w:sz w:val="24"/>
                <w:szCs w:val="24"/>
              </w:rPr>
              <w:t>Active DSG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rej. WI 0712T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produkcji: 2012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Przebieg: 425 404 km 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Kolor: Czarny 1 warstwowy z efektem metalicznym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Badanie techniczne: nieaktualne (samochód uszkodzony, wyłączony z użytkowania)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zawarty </w:t>
            </w: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wycenie -  załącznik nr 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6 765,00zł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EA14D2" w:rsidRDefault="00CC1CF5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676,50 zł</w:t>
            </w:r>
          </w:p>
        </w:tc>
      </w:tr>
    </w:tbl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  <w:lang w:eastAsia="en-US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V. WYSOKOŚĆ WADIUM ORAZ TERMIN I MIEJSCE JEGO WNIESIENIA: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§ 16 Rozporządzenia Rady Ministrów z dnia 21 października 2019 r. w sprawie szczegółowego sposobu gospodarowania składnikami rzeczowymi majątku ruchomego Skarbu Państwa z późn. zm., warunkiem rozpatrzenia oferty oraz przystąpienia do przetargu je</w:t>
      </w:r>
      <w:r>
        <w:rPr>
          <w:sz w:val="24"/>
          <w:szCs w:val="24"/>
        </w:rPr>
        <w:t xml:space="preserve">st wniesienie wadium w wysokości 10% ceny wywoławczej sprzedawanego składnika rzeczowego majątku ruchomego. Złożoną ofertę potwierdza się niezwłocznie wpłaconym wadium na numer konta: </w:t>
      </w:r>
      <w:r>
        <w:rPr>
          <w:b/>
          <w:sz w:val="24"/>
          <w:szCs w:val="24"/>
        </w:rPr>
        <w:t>72 1010 1010 0137 1013 9120 0000</w:t>
      </w:r>
      <w:r>
        <w:rPr>
          <w:sz w:val="24"/>
          <w:szCs w:val="24"/>
        </w:rPr>
        <w:t>, z adnotacją: „</w:t>
      </w:r>
      <w:r>
        <w:rPr>
          <w:b/>
          <w:sz w:val="24"/>
          <w:szCs w:val="24"/>
        </w:rPr>
        <w:t>Oferta w przetargu na sp</w:t>
      </w:r>
      <w:r>
        <w:rPr>
          <w:b/>
          <w:sz w:val="24"/>
          <w:szCs w:val="24"/>
        </w:rPr>
        <w:t>rzedaż samochodu marki Skoda o nr rejestracyjnym WI 0712T</w:t>
      </w:r>
      <w:r>
        <w:rPr>
          <w:sz w:val="24"/>
          <w:szCs w:val="24"/>
        </w:rPr>
        <w:t>”.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powinno być wniesione przed upływem terminu składania ofert. Wadium złożone przez oferentów, których oferty nie zostały wybrane lub zostały odrzucone, sprzedający zwróci w terminie 7 dni od</w:t>
      </w:r>
      <w:r>
        <w:rPr>
          <w:sz w:val="24"/>
          <w:szCs w:val="24"/>
        </w:rPr>
        <w:t xml:space="preserve">powiednio od dnia dokonania wyboru lub odrzucenia oferty. Przy zwrocie wadium na konto bankowe, wadium zostanie pomniejszone o koszt przelewu bankowego. 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złożone przez nabywcę zostanie zwrócone. Wadium nie podlega zwrotowi w przypadku gdy oferent, k</w:t>
      </w:r>
      <w:r>
        <w:rPr>
          <w:sz w:val="24"/>
          <w:szCs w:val="24"/>
        </w:rPr>
        <w:t xml:space="preserve">tóry wygrał przetarg, uchylił się od zawarcia umowy sprzedaży składnika rzeczowego majątku ruchomego. 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VI. OFERTA POWINNA ZAWIERAĆ: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Oferta pisemna złożona w toku przetargu powinna zawierać:</w:t>
      </w:r>
    </w:p>
    <w:p w:rsidR="00EA14D2" w:rsidRDefault="00CC1CF5" w:rsidP="00EA14D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i miejsce zamieszkania lub nazwę (firmę) i siedzib</w:t>
      </w:r>
      <w:r>
        <w:rPr>
          <w:rFonts w:ascii="Times New Roman" w:hAnsi="Times New Roman" w:cs="Times New Roman"/>
          <w:sz w:val="24"/>
          <w:szCs w:val="24"/>
        </w:rPr>
        <w:t>ę oferenta;</w:t>
      </w:r>
    </w:p>
    <w:p w:rsidR="00EA14D2" w:rsidRDefault="00CC1CF5" w:rsidP="00EA14D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numer telefonu i adres e-mail;</w:t>
      </w:r>
    </w:p>
    <w:p w:rsidR="00EA14D2" w:rsidRDefault="00CC1CF5" w:rsidP="00EA14D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oferowaną cenę, nie niższą niż cena wywoławcza i warunki jej zapłaty;</w:t>
      </w:r>
    </w:p>
    <w:p w:rsidR="00EA14D2" w:rsidRDefault="00CC1CF5" w:rsidP="00EA14D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że:</w:t>
      </w:r>
    </w:p>
    <w:p w:rsidR="00EA14D2" w:rsidRDefault="00CC1CF5" w:rsidP="00EA14D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 się ze stanem przedmiotu przetargu lub że ponosi odpowiedzialność za skutki wynikające z rezygnacji z zapoz</w:t>
      </w:r>
      <w:r>
        <w:rPr>
          <w:rFonts w:ascii="Times New Roman" w:hAnsi="Times New Roman" w:cs="Times New Roman"/>
          <w:sz w:val="24"/>
          <w:szCs w:val="24"/>
        </w:rPr>
        <w:t>nania się ze stanem przedmiotu przetargu;</w:t>
      </w:r>
    </w:p>
    <w:p w:rsidR="00EA14D2" w:rsidRDefault="00CC1CF5" w:rsidP="00EA14D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jego oferty zobowiązuje się do zapłaty zadeklarowanej ceny, również do opłacenia wszystkich kosztów związanych z zakupem pojazdu, w tym podatków, akcyz, kosztów rejestracji, przeglądów techniczny</w:t>
      </w:r>
      <w:r>
        <w:rPr>
          <w:rFonts w:ascii="Times New Roman" w:hAnsi="Times New Roman" w:cs="Times New Roman"/>
          <w:sz w:val="24"/>
          <w:szCs w:val="24"/>
        </w:rPr>
        <w:t>ch i wszelkich innych kosztów wymaganych prawem miejscowym;</w:t>
      </w:r>
    </w:p>
    <w:p w:rsidR="00EA14D2" w:rsidRDefault="00CC1CF5" w:rsidP="00EA14D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przystąpienia do przetargu osoby prawnej należy dołączyć aktualny odpis z właściwego rejestru.</w:t>
      </w:r>
    </w:p>
    <w:p w:rsidR="00EA14D2" w:rsidRDefault="00CC1CF5" w:rsidP="00EA14D2">
      <w:pPr>
        <w:pStyle w:val="Akapitzlist"/>
        <w:tabs>
          <w:tab w:val="left" w:pos="284"/>
        </w:tabs>
        <w:spacing w:after="0" w:line="360" w:lineRule="auto"/>
        <w:ind w:left="1856"/>
        <w:rPr>
          <w:rFonts w:ascii="Times New Roman" w:hAnsi="Times New Roman" w:cs="Times New Roman"/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Oferent składa ofertę na formularzu stanowiącym załącznik nr 2 do niniejszego ogłoszenia</w:t>
      </w:r>
      <w:r>
        <w:rPr>
          <w:b/>
          <w:sz w:val="24"/>
          <w:szCs w:val="24"/>
        </w:rPr>
        <w:t xml:space="preserve">. </w:t>
      </w:r>
    </w:p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VII. TERMIN MIEJSCE I TRYB ZŁOŻENIA OFERT: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wraz ze wszystkimi wymaganymi dokumentami należy złożyć do dnia 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grudnia</w:t>
      </w:r>
      <w:r>
        <w:rPr>
          <w:b/>
          <w:sz w:val="24"/>
          <w:szCs w:val="24"/>
        </w:rPr>
        <w:t xml:space="preserve"> 2024 do godziny 10:00</w:t>
      </w:r>
      <w:r>
        <w:rPr>
          <w:sz w:val="24"/>
          <w:szCs w:val="24"/>
        </w:rPr>
        <w:t xml:space="preserve">, w siedzibie sprzedającego pl. Bankowy 3/5, 00-950 Warszawa, </w:t>
      </w:r>
      <w:r>
        <w:rPr>
          <w:b/>
          <w:sz w:val="24"/>
          <w:szCs w:val="24"/>
        </w:rPr>
        <w:t>Punkt Obsługi Klienta, wejście „F” od Al. So</w:t>
      </w:r>
      <w:r>
        <w:rPr>
          <w:b/>
          <w:sz w:val="24"/>
          <w:szCs w:val="24"/>
        </w:rPr>
        <w:t>lidarności 81</w:t>
      </w:r>
      <w:r>
        <w:rPr>
          <w:sz w:val="24"/>
          <w:szCs w:val="24"/>
        </w:rPr>
        <w:t xml:space="preserve"> z dopiskiem „</w:t>
      </w:r>
      <w:r>
        <w:rPr>
          <w:b/>
          <w:sz w:val="24"/>
          <w:szCs w:val="24"/>
        </w:rPr>
        <w:t>Sygnatura sprawy: BOU-II.2613.2.2024</w:t>
      </w:r>
      <w:r>
        <w:rPr>
          <w:sz w:val="24"/>
          <w:szCs w:val="24"/>
        </w:rPr>
        <w:t>”.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jest wiążąca przez </w:t>
      </w:r>
      <w:r>
        <w:rPr>
          <w:b/>
          <w:sz w:val="24"/>
          <w:szCs w:val="24"/>
        </w:rPr>
        <w:t>21 dni</w:t>
      </w:r>
      <w:r>
        <w:rPr>
          <w:sz w:val="24"/>
          <w:szCs w:val="24"/>
        </w:rPr>
        <w:t>. Złożoną ofertę potwierdza się niezwłocznie złożonym wadium, zgodnie z pkt V niniejszego ogłoszenia. Niepełna, niepodpisana lub złożona po terminie oferta zo</w:t>
      </w:r>
      <w:r>
        <w:rPr>
          <w:sz w:val="24"/>
          <w:szCs w:val="24"/>
        </w:rPr>
        <w:t>stanie odrzucona.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Organizatorowi przetargu przysługuje prawo zamknięcia przetargu bez wybrania którejkolwiek oferty i bez podania przyczyny.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VIII. ODRZUCENIE OFERT: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przetargowa odrzuca ofertę, jeżeli:</w:t>
      </w:r>
    </w:p>
    <w:p w:rsidR="00EA14D2" w:rsidRDefault="00CC1CF5" w:rsidP="00EA14D2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złożona po wyznaczonym terminie, w </w:t>
      </w:r>
      <w:r>
        <w:rPr>
          <w:rFonts w:ascii="Times New Roman" w:hAnsi="Times New Roman" w:cs="Times New Roman"/>
          <w:sz w:val="24"/>
          <w:szCs w:val="24"/>
        </w:rPr>
        <w:t>niewłaściwym miejscu lub przez oferenta, który nie wniósł wadium;</w:t>
      </w:r>
    </w:p>
    <w:p w:rsidR="00EA14D2" w:rsidRDefault="00CC1CF5" w:rsidP="00EA14D2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zawiera danych i dokumentów, o których mowa w pkt VI niniejszego ogłoszenia lub są one niekompletne, nieczytelne lub budzą inne wątpliwości, zaś złożenie wyjaśnień mogłoby prowadzić do u</w:t>
      </w:r>
      <w:r>
        <w:rPr>
          <w:rFonts w:ascii="Times New Roman" w:hAnsi="Times New Roman" w:cs="Times New Roman"/>
          <w:sz w:val="24"/>
          <w:szCs w:val="24"/>
        </w:rPr>
        <w:t>znania jej za nową ofertę.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IX. INNE INFORMACJE: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 jest zobowiązany zapłacić cenę nabycia w terminie nie dłuższym niż w ciągu </w:t>
      </w:r>
      <w:r>
        <w:rPr>
          <w:b/>
          <w:sz w:val="24"/>
          <w:szCs w:val="24"/>
        </w:rPr>
        <w:t>7 dni</w:t>
      </w:r>
      <w:r>
        <w:rPr>
          <w:sz w:val="24"/>
          <w:szCs w:val="24"/>
        </w:rPr>
        <w:t xml:space="preserve"> kalendarzowych od daty zawarcia umowy sprzedaży składnika rzeczowego majątku ruchomego. 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Wydanie przedmiotu sprzedaży </w:t>
      </w:r>
      <w:r>
        <w:rPr>
          <w:sz w:val="24"/>
          <w:szCs w:val="24"/>
        </w:rPr>
        <w:t>nastąpi niezwłocznie po zapłaceniu przez nabywcę ceny nabycia w terminie określonym przez sprzedającego.</w:t>
      </w:r>
    </w:p>
    <w:p w:rsidR="00EA14D2" w:rsidRDefault="00CC1CF5" w:rsidP="00EA14D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nabywca nie zapłaci w wyznaczonym terminie zaoferowanej sumy traci tym samym prawo nabycia samochodu będącego przedmiotem przetargu, zaś komisja</w:t>
      </w:r>
      <w:r>
        <w:rPr>
          <w:sz w:val="24"/>
          <w:szCs w:val="24"/>
        </w:rPr>
        <w:t xml:space="preserve"> przetargowa zaproponuje kupno pojazdu następnemu oferentowi, który przedstawił następną najwyższą ofertę cenową.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ustalenia, że kilku oferentów zaoferowało tę samą cenę, komisja przetargowa przeprowadzi aukcję między tymi oferentami. Niniejsza </w:t>
      </w:r>
      <w:r>
        <w:rPr>
          <w:sz w:val="24"/>
          <w:szCs w:val="24"/>
        </w:rPr>
        <w:t xml:space="preserve">aukcja zostanie przeprowadzona w ciągu 7 dniu roboczych od dnia otwarcia ofert. 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wycena dotycząca samochodu osobowego, 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formularz ofertowy,</w:t>
      </w:r>
    </w:p>
    <w:p w:rsidR="00EA14D2" w:rsidRDefault="00CC1CF5" w:rsidP="00EA14D2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projekt umowy</w:t>
      </w:r>
    </w:p>
    <w:p w:rsidR="00734143" w:rsidRPr="0019015C" w:rsidRDefault="00CC1CF5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CC1CF5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Kamila Kowalikowska-Stefens</w:t>
      </w:r>
      <w:bookmarkEnd w:id="4"/>
    </w:p>
    <w:p w:rsidR="00090A39" w:rsidRPr="00D35A04" w:rsidRDefault="00CC1CF5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CC1CF5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Dyrektor Biura Obsługi Urzędu</w:t>
      </w:r>
      <w:bookmarkEnd w:id="6"/>
    </w:p>
    <w:bookmarkEnd w:id="5"/>
    <w:p w:rsidR="00734143" w:rsidRDefault="00CC1CF5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CC1CF5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CC1CF5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F5" w:rsidRDefault="00CC1CF5">
      <w:r>
        <w:separator/>
      </w:r>
    </w:p>
  </w:endnote>
  <w:endnote w:type="continuationSeparator" w:id="0">
    <w:p w:rsidR="00CC1CF5" w:rsidRDefault="00C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CC1CF5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CC1CF5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</w:t>
    </w:r>
    <w:r w:rsidRPr="00C8649C">
      <w:rPr>
        <w:sz w:val="14"/>
        <w:szCs w:val="14"/>
      </w:rPr>
      <w:t>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CC1CF5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CC1CF5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</w:t>
    </w:r>
    <w:r w:rsidRPr="00C8649C">
      <w:rPr>
        <w:sz w:val="14"/>
        <w:szCs w:val="14"/>
      </w:rPr>
      <w:t xml:space="preserve">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CC1CF5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CC1CF5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</w:t>
    </w:r>
    <w:r w:rsidRPr="00C8649C">
      <w:rPr>
        <w:sz w:val="14"/>
        <w:szCs w:val="14"/>
      </w:rPr>
      <w:t xml:space="preserve">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CC1CF5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CC1CF5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</w:t>
    </w:r>
    <w:r w:rsidRPr="00C8649C">
      <w:rPr>
        <w:sz w:val="14"/>
        <w:szCs w:val="14"/>
      </w:rPr>
      <w:t xml:space="preserve">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F5" w:rsidRDefault="00CC1CF5">
      <w:r>
        <w:separator/>
      </w:r>
    </w:p>
  </w:footnote>
  <w:footnote w:type="continuationSeparator" w:id="0">
    <w:p w:rsidR="00CC1CF5" w:rsidRDefault="00CC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CC1CF5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CC1CF5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CC1CF5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CC1CF5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CC9"/>
    <w:multiLevelType w:val="hybridMultilevel"/>
    <w:tmpl w:val="A28C4F18"/>
    <w:lvl w:ilvl="0" w:tplc="B11E62C0">
      <w:start w:val="1"/>
      <w:numFmt w:val="decimal"/>
      <w:lvlText w:val="%1)"/>
      <w:lvlJc w:val="left"/>
      <w:pPr>
        <w:ind w:left="720" w:hanging="360"/>
      </w:pPr>
    </w:lvl>
    <w:lvl w:ilvl="1" w:tplc="EF60DEE2">
      <w:start w:val="1"/>
      <w:numFmt w:val="lowerLetter"/>
      <w:lvlText w:val="%2."/>
      <w:lvlJc w:val="left"/>
      <w:pPr>
        <w:ind w:left="1440" w:hanging="360"/>
      </w:pPr>
    </w:lvl>
    <w:lvl w:ilvl="2" w:tplc="34C48FAC">
      <w:start w:val="1"/>
      <w:numFmt w:val="lowerRoman"/>
      <w:lvlText w:val="%3."/>
      <w:lvlJc w:val="right"/>
      <w:pPr>
        <w:ind w:left="2160" w:hanging="180"/>
      </w:pPr>
    </w:lvl>
    <w:lvl w:ilvl="3" w:tplc="4B4ADAA2">
      <w:start w:val="1"/>
      <w:numFmt w:val="decimal"/>
      <w:lvlText w:val="%4."/>
      <w:lvlJc w:val="left"/>
      <w:pPr>
        <w:ind w:left="2880" w:hanging="360"/>
      </w:pPr>
    </w:lvl>
    <w:lvl w:ilvl="4" w:tplc="3418EE1C">
      <w:start w:val="1"/>
      <w:numFmt w:val="lowerLetter"/>
      <w:lvlText w:val="%5."/>
      <w:lvlJc w:val="left"/>
      <w:pPr>
        <w:ind w:left="3600" w:hanging="360"/>
      </w:pPr>
    </w:lvl>
    <w:lvl w:ilvl="5" w:tplc="3D8C77F8">
      <w:start w:val="1"/>
      <w:numFmt w:val="lowerRoman"/>
      <w:lvlText w:val="%6."/>
      <w:lvlJc w:val="right"/>
      <w:pPr>
        <w:ind w:left="4320" w:hanging="180"/>
      </w:pPr>
    </w:lvl>
    <w:lvl w:ilvl="6" w:tplc="C56C4BDE">
      <w:start w:val="1"/>
      <w:numFmt w:val="decimal"/>
      <w:lvlText w:val="%7."/>
      <w:lvlJc w:val="left"/>
      <w:pPr>
        <w:ind w:left="5040" w:hanging="360"/>
      </w:pPr>
    </w:lvl>
    <w:lvl w:ilvl="7" w:tplc="D1740282">
      <w:start w:val="1"/>
      <w:numFmt w:val="lowerLetter"/>
      <w:lvlText w:val="%8."/>
      <w:lvlJc w:val="left"/>
      <w:pPr>
        <w:ind w:left="5760" w:hanging="360"/>
      </w:pPr>
    </w:lvl>
    <w:lvl w:ilvl="8" w:tplc="91B2C0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651"/>
    <w:multiLevelType w:val="hybridMultilevel"/>
    <w:tmpl w:val="615681AC"/>
    <w:lvl w:ilvl="0" w:tplc="ECD64F90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B5FAC3CA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C3A402B4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2A0EB568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D3614A8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D9FA01EA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C718643E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1C183B88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236E7F8A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4B0659FC"/>
    <w:multiLevelType w:val="hybridMultilevel"/>
    <w:tmpl w:val="AEF22D92"/>
    <w:lvl w:ilvl="0" w:tplc="4BEC1D12">
      <w:start w:val="1"/>
      <w:numFmt w:val="decimal"/>
      <w:lvlText w:val="%1."/>
      <w:lvlJc w:val="left"/>
      <w:pPr>
        <w:ind w:left="720" w:hanging="360"/>
      </w:pPr>
    </w:lvl>
    <w:lvl w:ilvl="1" w:tplc="7CD20390">
      <w:start w:val="1"/>
      <w:numFmt w:val="lowerLetter"/>
      <w:lvlText w:val="%2."/>
      <w:lvlJc w:val="left"/>
      <w:pPr>
        <w:ind w:left="1440" w:hanging="360"/>
      </w:pPr>
    </w:lvl>
    <w:lvl w:ilvl="2" w:tplc="168A0842">
      <w:start w:val="1"/>
      <w:numFmt w:val="lowerRoman"/>
      <w:lvlText w:val="%3."/>
      <w:lvlJc w:val="right"/>
      <w:pPr>
        <w:ind w:left="2160" w:hanging="180"/>
      </w:pPr>
    </w:lvl>
    <w:lvl w:ilvl="3" w:tplc="1E085ADE">
      <w:start w:val="1"/>
      <w:numFmt w:val="decimal"/>
      <w:lvlText w:val="%4."/>
      <w:lvlJc w:val="left"/>
      <w:pPr>
        <w:ind w:left="2880" w:hanging="360"/>
      </w:pPr>
    </w:lvl>
    <w:lvl w:ilvl="4" w:tplc="83164448">
      <w:start w:val="1"/>
      <w:numFmt w:val="lowerLetter"/>
      <w:lvlText w:val="%5."/>
      <w:lvlJc w:val="left"/>
      <w:pPr>
        <w:ind w:left="3600" w:hanging="360"/>
      </w:pPr>
    </w:lvl>
    <w:lvl w:ilvl="5" w:tplc="CAA83C90">
      <w:start w:val="1"/>
      <w:numFmt w:val="lowerRoman"/>
      <w:lvlText w:val="%6."/>
      <w:lvlJc w:val="right"/>
      <w:pPr>
        <w:ind w:left="4320" w:hanging="180"/>
      </w:pPr>
    </w:lvl>
    <w:lvl w:ilvl="6" w:tplc="D95AECCC">
      <w:start w:val="1"/>
      <w:numFmt w:val="decimal"/>
      <w:lvlText w:val="%7."/>
      <w:lvlJc w:val="left"/>
      <w:pPr>
        <w:ind w:left="5040" w:hanging="360"/>
      </w:pPr>
    </w:lvl>
    <w:lvl w:ilvl="7" w:tplc="DB80521E">
      <w:start w:val="1"/>
      <w:numFmt w:val="lowerLetter"/>
      <w:lvlText w:val="%8."/>
      <w:lvlJc w:val="left"/>
      <w:pPr>
        <w:ind w:left="5760" w:hanging="360"/>
      </w:pPr>
    </w:lvl>
    <w:lvl w:ilvl="8" w:tplc="B406F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7E56"/>
    <w:multiLevelType w:val="hybridMultilevel"/>
    <w:tmpl w:val="D59A2D42"/>
    <w:lvl w:ilvl="0" w:tplc="C5E6A496">
      <w:start w:val="1"/>
      <w:numFmt w:val="decimal"/>
      <w:lvlText w:val="%1)"/>
      <w:lvlJc w:val="left"/>
      <w:pPr>
        <w:ind w:left="720" w:hanging="360"/>
      </w:pPr>
    </w:lvl>
    <w:lvl w:ilvl="1" w:tplc="7AC0A0FA">
      <w:start w:val="1"/>
      <w:numFmt w:val="lowerLetter"/>
      <w:lvlText w:val="%2."/>
      <w:lvlJc w:val="left"/>
      <w:pPr>
        <w:ind w:left="1440" w:hanging="360"/>
      </w:pPr>
    </w:lvl>
    <w:lvl w:ilvl="2" w:tplc="41666162">
      <w:start w:val="1"/>
      <w:numFmt w:val="lowerRoman"/>
      <w:lvlText w:val="%3."/>
      <w:lvlJc w:val="right"/>
      <w:pPr>
        <w:ind w:left="2160" w:hanging="180"/>
      </w:pPr>
    </w:lvl>
    <w:lvl w:ilvl="3" w:tplc="87B0CAF8">
      <w:start w:val="1"/>
      <w:numFmt w:val="decimal"/>
      <w:lvlText w:val="%4."/>
      <w:lvlJc w:val="left"/>
      <w:pPr>
        <w:ind w:left="2880" w:hanging="360"/>
      </w:pPr>
    </w:lvl>
    <w:lvl w:ilvl="4" w:tplc="282801DA">
      <w:start w:val="1"/>
      <w:numFmt w:val="lowerLetter"/>
      <w:lvlText w:val="%5."/>
      <w:lvlJc w:val="left"/>
      <w:pPr>
        <w:ind w:left="3600" w:hanging="360"/>
      </w:pPr>
    </w:lvl>
    <w:lvl w:ilvl="5" w:tplc="75360CC8">
      <w:start w:val="1"/>
      <w:numFmt w:val="lowerRoman"/>
      <w:lvlText w:val="%6."/>
      <w:lvlJc w:val="right"/>
      <w:pPr>
        <w:ind w:left="4320" w:hanging="180"/>
      </w:pPr>
    </w:lvl>
    <w:lvl w:ilvl="6" w:tplc="B688F7F2">
      <w:start w:val="1"/>
      <w:numFmt w:val="decimal"/>
      <w:lvlText w:val="%7."/>
      <w:lvlJc w:val="left"/>
      <w:pPr>
        <w:ind w:left="5040" w:hanging="360"/>
      </w:pPr>
    </w:lvl>
    <w:lvl w:ilvl="7" w:tplc="9DD8EB78">
      <w:start w:val="1"/>
      <w:numFmt w:val="lowerLetter"/>
      <w:lvlText w:val="%8."/>
      <w:lvlJc w:val="left"/>
      <w:pPr>
        <w:ind w:left="5760" w:hanging="360"/>
      </w:pPr>
    </w:lvl>
    <w:lvl w:ilvl="8" w:tplc="ED2C77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F0C"/>
    <w:multiLevelType w:val="hybridMultilevel"/>
    <w:tmpl w:val="E9C00BA4"/>
    <w:lvl w:ilvl="0" w:tplc="13D64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94E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A2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7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2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0A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08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7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8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E8"/>
    <w:rsid w:val="001379DF"/>
    <w:rsid w:val="00515DE8"/>
    <w:rsid w:val="00C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AE50-D2CC-464F-B710-4E70FF97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4D2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jchrzak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2024-12-09T12:15:00Z</dcterms:created>
  <dcterms:modified xsi:type="dcterms:W3CDTF">2024-12-09T12:15:00Z</dcterms:modified>
</cp:coreProperties>
</file>